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84942" w:rsidRDefault="00E714ED">
      <w:pPr>
        <w:pStyle w:val="Header"/>
        <w:tabs>
          <w:tab w:val="clear" w:pos="4536"/>
          <w:tab w:val="clear" w:pos="9072"/>
          <w:tab w:val="right" w:pos="9282"/>
          <w:tab w:val="right" w:pos="9492"/>
        </w:tabs>
        <w:snapToGrid w:val="0"/>
        <w:rPr>
          <w:rFonts w:ascii="Times New Roman" w:eastAsia="宋体" w:hAnsi="Times New Roman"/>
          <w:sz w:val="22"/>
          <w:szCs w:val="22"/>
          <w:lang w:eastAsia="zh-CN"/>
        </w:rPr>
      </w:pPr>
      <w:bookmarkStart w:id="0" w:name="_Hlk118639744"/>
      <w:bookmarkEnd w:id="0"/>
      <w:r>
        <w:rPr>
          <w:rFonts w:ascii="Times New Roman" w:hAnsi="Times New Roman"/>
          <w:sz w:val="22"/>
          <w:szCs w:val="22"/>
        </w:rPr>
        <w:t>3GPP TSG RAN WG1 Meeting #1</w:t>
      </w:r>
      <w:r>
        <w:rPr>
          <w:rFonts w:ascii="Times New Roman" w:eastAsia="宋体" w:hAnsi="Times New Roman"/>
          <w:sz w:val="22"/>
          <w:szCs w:val="22"/>
          <w:lang w:eastAsia="zh-CN"/>
        </w:rPr>
        <w:t>1</w:t>
      </w:r>
      <w:r>
        <w:rPr>
          <w:rFonts w:ascii="Times New Roman" w:eastAsia="宋体" w:hAnsi="Times New Roman" w:hint="eastAsia"/>
          <w:sz w:val="22"/>
          <w:szCs w:val="22"/>
          <w:lang w:eastAsia="zh-CN"/>
        </w:rPr>
        <w:t>2bis-e</w:t>
      </w:r>
      <w:r>
        <w:rPr>
          <w:rFonts w:ascii="Times New Roman" w:eastAsia="宋体" w:hAnsi="Times New Roman"/>
          <w:sz w:val="22"/>
          <w:szCs w:val="22"/>
          <w:lang w:eastAsia="zh-CN"/>
        </w:rPr>
        <w:tab/>
      </w:r>
      <w:r>
        <w:rPr>
          <w:rFonts w:ascii="Times New Roman" w:hAnsi="Times New Roman"/>
          <w:sz w:val="22"/>
          <w:szCs w:val="22"/>
          <w:lang w:eastAsia="ja-JP"/>
        </w:rPr>
        <w:t>R1-</w:t>
      </w:r>
      <w:r>
        <w:rPr>
          <w:rFonts w:ascii="Times New Roman" w:eastAsia="宋体" w:hAnsi="Times New Roman"/>
          <w:sz w:val="22"/>
          <w:szCs w:val="22"/>
          <w:lang w:eastAsia="zh-CN"/>
        </w:rPr>
        <w:t>2</w:t>
      </w:r>
      <w:r>
        <w:rPr>
          <w:rFonts w:ascii="Times New Roman" w:eastAsia="宋体" w:hAnsi="Times New Roman" w:hint="eastAsia"/>
          <w:sz w:val="22"/>
          <w:szCs w:val="22"/>
          <w:lang w:eastAsia="zh-CN"/>
        </w:rPr>
        <w:t>302418</w:t>
      </w:r>
    </w:p>
    <w:p w:rsidR="00884942" w:rsidRDefault="00E714ED">
      <w:pPr>
        <w:snapToGrid w:val="0"/>
        <w:spacing w:line="240" w:lineRule="auto"/>
        <w:rPr>
          <w:rFonts w:eastAsia="宋体"/>
          <w:b/>
          <w:sz w:val="22"/>
        </w:rPr>
      </w:pPr>
      <w:r>
        <w:rPr>
          <w:rFonts w:eastAsia="宋体" w:hint="eastAsia"/>
          <w:b/>
          <w:sz w:val="22"/>
        </w:rPr>
        <w:t>e-Meeting,</w:t>
      </w:r>
      <w:r>
        <w:rPr>
          <w:b/>
          <w:sz w:val="22"/>
          <w:lang w:eastAsia="ja-JP"/>
        </w:rPr>
        <w:t xml:space="preserve"> </w:t>
      </w:r>
      <w:r>
        <w:rPr>
          <w:rFonts w:eastAsia="宋体" w:hint="eastAsia"/>
          <w:b/>
          <w:sz w:val="22"/>
        </w:rPr>
        <w:t>April</w:t>
      </w:r>
      <w:r>
        <w:rPr>
          <w:rFonts w:eastAsia="宋体"/>
          <w:b/>
          <w:sz w:val="22"/>
        </w:rPr>
        <w:t xml:space="preserve"> </w:t>
      </w:r>
      <w:r>
        <w:rPr>
          <w:rFonts w:eastAsia="宋体" w:hint="eastAsia"/>
          <w:b/>
          <w:sz w:val="22"/>
        </w:rPr>
        <w:t>17</w:t>
      </w:r>
      <w:r>
        <w:rPr>
          <w:rFonts w:eastAsia="宋体"/>
          <w:b/>
          <w:sz w:val="22"/>
          <w:vertAlign w:val="superscript"/>
        </w:rPr>
        <w:t>th</w:t>
      </w:r>
      <w:r>
        <w:rPr>
          <w:rFonts w:eastAsia="MS Mincho"/>
          <w:b/>
          <w:sz w:val="22"/>
          <w:lang w:eastAsia="ja-JP"/>
        </w:rPr>
        <w:t xml:space="preserve"> –</w:t>
      </w:r>
      <w:r>
        <w:rPr>
          <w:rFonts w:eastAsia="MS Mincho"/>
          <w:b/>
          <w:sz w:val="22"/>
          <w:lang w:eastAsia="en-US"/>
        </w:rPr>
        <w:t xml:space="preserve"> </w:t>
      </w:r>
      <w:r>
        <w:rPr>
          <w:rFonts w:eastAsia="宋体" w:hint="eastAsia"/>
          <w:b/>
          <w:sz w:val="22"/>
        </w:rPr>
        <w:t>April 26</w:t>
      </w:r>
      <w:r>
        <w:rPr>
          <w:rFonts w:eastAsia="宋体" w:hint="eastAsia"/>
          <w:b/>
          <w:sz w:val="22"/>
          <w:vertAlign w:val="superscript"/>
        </w:rPr>
        <w:t>th</w:t>
      </w:r>
      <w:r>
        <w:rPr>
          <w:rFonts w:eastAsia="MS Mincho"/>
          <w:b/>
          <w:sz w:val="22"/>
          <w:lang w:eastAsia="ja-JP"/>
        </w:rPr>
        <w:t>, 20</w:t>
      </w:r>
      <w:r>
        <w:rPr>
          <w:rFonts w:eastAsia="宋体"/>
          <w:b/>
          <w:sz w:val="22"/>
        </w:rPr>
        <w:t>2</w:t>
      </w:r>
      <w:r>
        <w:rPr>
          <w:rFonts w:eastAsia="宋体" w:hint="eastAsia"/>
          <w:b/>
          <w:sz w:val="22"/>
        </w:rPr>
        <w:t>3</w:t>
      </w:r>
    </w:p>
    <w:p w:rsidR="00884942" w:rsidRDefault="00E714ED">
      <w:pPr>
        <w:pStyle w:val="Header"/>
        <w:tabs>
          <w:tab w:val="clear" w:pos="4536"/>
          <w:tab w:val="left" w:pos="1805"/>
        </w:tabs>
        <w:snapToGrid w:val="0"/>
        <w:spacing w:before="12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p>
    <w:p w:rsidR="00884942" w:rsidRDefault="00E714ED">
      <w:pPr>
        <w:pStyle w:val="Header"/>
        <w:tabs>
          <w:tab w:val="left" w:pos="1800"/>
        </w:tabs>
        <w:snapToGrid w:val="0"/>
        <w:ind w:left="1840" w:hangingChars="833" w:hanging="1840"/>
        <w:rPr>
          <w:rFonts w:ascii="Times New Roman" w:eastAsia="宋体" w:hAnsi="Times New Roman"/>
          <w:bCs/>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hAnsi="Times New Roman"/>
          <w:sz w:val="22"/>
          <w:szCs w:val="22"/>
        </w:rPr>
        <w:t>CSI enhancement for high/medium UE velocities and CJT</w:t>
      </w:r>
    </w:p>
    <w:p w:rsidR="00884942" w:rsidRDefault="00E714ED">
      <w:pPr>
        <w:pStyle w:val="Header"/>
        <w:tabs>
          <w:tab w:val="left" w:pos="1800"/>
        </w:tabs>
        <w:snapToGrid w:val="0"/>
        <w:rPr>
          <w:rFonts w:ascii="Times New Roman" w:eastAsia="宋体" w:hAnsi="Times New Roman"/>
          <w:bCs/>
          <w:sz w:val="22"/>
          <w:szCs w:val="22"/>
          <w:lang w:eastAsia="zh-CN"/>
        </w:rPr>
      </w:pPr>
      <w:r>
        <w:rPr>
          <w:rFonts w:ascii="Times New Roman" w:hAnsi="Times New Roman"/>
          <w:sz w:val="22"/>
          <w:szCs w:val="22"/>
          <w:lang w:eastAsia="zh-CN"/>
        </w:rPr>
        <w:t>Agenda Item:</w:t>
      </w:r>
      <w:r>
        <w:rPr>
          <w:rFonts w:ascii="Times New Roman" w:eastAsia="宋体" w:hAnsi="Times New Roman"/>
          <w:bCs/>
          <w:sz w:val="22"/>
          <w:szCs w:val="22"/>
          <w:lang w:eastAsia="zh-CN"/>
        </w:rPr>
        <w:tab/>
      </w:r>
      <w:r>
        <w:rPr>
          <w:rFonts w:ascii="Times New Roman" w:hAnsi="Times New Roman"/>
          <w:sz w:val="22"/>
          <w:szCs w:val="22"/>
          <w:lang w:eastAsia="zh-CN"/>
        </w:rPr>
        <w:t>9.1.2</w:t>
      </w:r>
    </w:p>
    <w:p w:rsidR="00884942" w:rsidRDefault="00E714ED">
      <w:pPr>
        <w:pBdr>
          <w:bottom w:val="single" w:sz="6" w:space="1" w:color="auto"/>
        </w:pBdr>
        <w:snapToGrid w:val="0"/>
        <w:spacing w:after="240"/>
        <w:ind w:left="1800" w:hanging="1800"/>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rsidR="00884942" w:rsidRDefault="00E714ED">
      <w:pPr>
        <w:numPr>
          <w:ilvl w:val="0"/>
          <w:numId w:val="8"/>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884942" w:rsidRDefault="00E714ED">
      <w:pPr>
        <w:snapToGrid w:val="0"/>
        <w:spacing w:before="120" w:afterLines="50" w:after="120" w:line="300" w:lineRule="auto"/>
        <w:jc w:val="both"/>
      </w:pPr>
      <w:r>
        <w:rPr>
          <w:rFonts w:eastAsia="微软雅黑" w:hint="eastAsia"/>
          <w:szCs w:val="20"/>
          <w:lang w:val="en-GB"/>
        </w:rPr>
        <w:t>I</w:t>
      </w:r>
      <w:r>
        <w:rPr>
          <w:rFonts w:eastAsia="微软雅黑"/>
          <w:szCs w:val="20"/>
          <w:lang w:val="en-GB"/>
        </w:rPr>
        <w:t xml:space="preserve">n RAN#93, </w:t>
      </w:r>
      <w:r>
        <w:rPr>
          <w:szCs w:val="20"/>
        </w:rPr>
        <w:t>a</w:t>
      </w:r>
      <w:r>
        <w:rPr>
          <w:rFonts w:hint="eastAsia"/>
          <w:szCs w:val="20"/>
        </w:rPr>
        <w:t xml:space="preserve"> new WID </w:t>
      </w:r>
      <w:r>
        <w:rPr>
          <w:szCs w:val="20"/>
        </w:rPr>
        <w:t xml:space="preserve">for MIMO evolution for downlink and uplink </w:t>
      </w:r>
      <w:r>
        <w:rPr>
          <w:rFonts w:hint="eastAsia"/>
          <w:szCs w:val="20"/>
        </w:rPr>
        <w:t>was</w:t>
      </w:r>
      <w:r>
        <w:rPr>
          <w:szCs w:val="20"/>
        </w:rPr>
        <w:t xml:space="preserve"> approv</w:t>
      </w:r>
      <w:r>
        <w:rPr>
          <w:rFonts w:hint="eastAsia"/>
          <w:szCs w:val="20"/>
        </w:rPr>
        <w:t>ed</w:t>
      </w:r>
      <w:r>
        <w:rPr>
          <w:szCs w:val="20"/>
        </w:rPr>
        <w:t xml:space="preserve"> for Rel-18 [1]. </w:t>
      </w:r>
      <w:r>
        <w:rPr>
          <w:rFonts w:eastAsia="微软雅黑" w:hint="eastAsia"/>
          <w:szCs w:val="20"/>
          <w:lang w:val="en-GB"/>
        </w:rPr>
        <w:t xml:space="preserve">Among </w:t>
      </w:r>
      <w:r>
        <w:rPr>
          <w:rFonts w:eastAsia="微软雅黑"/>
          <w:szCs w:val="20"/>
          <w:lang w:val="en-GB"/>
        </w:rPr>
        <w:t>items</w:t>
      </w:r>
      <w:r>
        <w:rPr>
          <w:rFonts w:eastAsia="微软雅黑" w:hint="eastAsia"/>
          <w:szCs w:val="20"/>
        </w:rPr>
        <w:t xml:space="preserve"> in </w:t>
      </w:r>
      <w:r>
        <w:rPr>
          <w:rFonts w:eastAsia="微软雅黑"/>
          <w:szCs w:val="20"/>
        </w:rPr>
        <w:t xml:space="preserve">this </w:t>
      </w:r>
      <w:r>
        <w:rPr>
          <w:rFonts w:eastAsia="微软雅黑" w:hint="eastAsia"/>
          <w:szCs w:val="20"/>
        </w:rPr>
        <w:t>WID</w:t>
      </w:r>
      <w:r>
        <w:rPr>
          <w:rFonts w:eastAsia="微软雅黑"/>
          <w:szCs w:val="20"/>
        </w:rPr>
        <w:t>, two aspects corresponding to CSI enhancement(s) are captured, i.e., CSI enhancement for high/medium UE velocities by exploiting time-domain correlation/Doppler</w:t>
      </w:r>
      <w:r>
        <w:rPr>
          <w:rFonts w:eastAsia="微软雅黑"/>
          <w:szCs w:val="20"/>
        </w:rPr>
        <w:t>-domain information, and CSI enhancement for facilitating CJT operation. In this contribution, we elaborate our views on above two aspects, respectively</w:t>
      </w:r>
      <w:r>
        <w:t>.</w:t>
      </w:r>
    </w:p>
    <w:p w:rsidR="00884942" w:rsidRDefault="00E714ED">
      <w:pPr>
        <w:keepNext/>
        <w:widowControl w:val="0"/>
        <w:numPr>
          <w:ilvl w:val="0"/>
          <w:numId w:val="8"/>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CSI</w:t>
      </w:r>
      <w:r>
        <w:rPr>
          <w:rFonts w:eastAsia="Arial Unicode MS"/>
          <w:b/>
          <w:bCs/>
          <w:sz w:val="28"/>
          <w:szCs w:val="28"/>
        </w:rPr>
        <w:t xml:space="preserve"> enhancement for high/medium UE velocities</w:t>
      </w:r>
    </w:p>
    <w:p w:rsidR="00884942" w:rsidRDefault="00E714ED">
      <w:pPr>
        <w:snapToGrid w:val="0"/>
        <w:spacing w:before="120" w:afterLines="50" w:after="120" w:line="300" w:lineRule="auto"/>
        <w:jc w:val="both"/>
        <w:rPr>
          <w:rFonts w:eastAsia="微软雅黑"/>
          <w:szCs w:val="20"/>
          <w:lang w:val="en-GB"/>
        </w:rPr>
      </w:pPr>
      <w:r>
        <w:rPr>
          <w:rFonts w:eastAsia="微软雅黑" w:hint="eastAsia"/>
          <w:szCs w:val="20"/>
          <w:lang w:val="en-GB"/>
        </w:rPr>
        <w:t xml:space="preserve">Among </w:t>
      </w:r>
      <w:r>
        <w:rPr>
          <w:rFonts w:eastAsia="微软雅黑"/>
          <w:szCs w:val="20"/>
          <w:lang w:val="en-GB"/>
        </w:rPr>
        <w:t>items</w:t>
      </w:r>
      <w:r>
        <w:rPr>
          <w:rFonts w:eastAsia="微软雅黑" w:hint="eastAsia"/>
          <w:szCs w:val="20"/>
        </w:rPr>
        <w:t xml:space="preserve"> in </w:t>
      </w:r>
      <w:r>
        <w:rPr>
          <w:rFonts w:eastAsia="微软雅黑"/>
          <w:szCs w:val="20"/>
        </w:rPr>
        <w:t xml:space="preserve">this </w:t>
      </w:r>
      <w:r>
        <w:rPr>
          <w:rFonts w:eastAsia="微软雅黑" w:hint="eastAsia"/>
          <w:szCs w:val="20"/>
        </w:rPr>
        <w:t>WID</w:t>
      </w:r>
      <w:r>
        <w:rPr>
          <w:rFonts w:eastAsia="微软雅黑"/>
          <w:szCs w:val="20"/>
        </w:rPr>
        <w:t xml:space="preserve"> for DL and UL MIMO, </w:t>
      </w:r>
      <w:r>
        <w:rPr>
          <w:rFonts w:eastAsia="微软雅黑"/>
          <w:szCs w:val="20"/>
          <w:lang w:val="en-GB"/>
        </w:rPr>
        <w:t xml:space="preserve">the aspects </w:t>
      </w:r>
      <w:r>
        <w:rPr>
          <w:rFonts w:eastAsia="微软雅黑"/>
          <w:szCs w:val="20"/>
          <w:lang w:val="en-GB"/>
        </w:rPr>
        <w:t>for Doppler related CSI enhancement a</w:t>
      </w:r>
      <w:r>
        <w:rPr>
          <w:rFonts w:eastAsia="微软雅黑" w:hint="eastAsia"/>
          <w:szCs w:val="20"/>
          <w:lang w:val="en-GB"/>
        </w:rPr>
        <w:t xml:space="preserve">re listed </w:t>
      </w:r>
      <w:r>
        <w:rPr>
          <w:rFonts w:eastAsia="微软雅黑" w:hint="eastAsia"/>
          <w:szCs w:val="20"/>
        </w:rPr>
        <w:t xml:space="preserve">as </w:t>
      </w:r>
      <w:r>
        <w:rPr>
          <w:rFonts w:eastAsia="微软雅黑" w:hint="eastAsia"/>
          <w:szCs w:val="20"/>
          <w:lang w:val="en-GB"/>
        </w:rPr>
        <w:t>below.</w:t>
      </w: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1"/>
      </w:tblGrid>
      <w:tr w:rsidR="00884942">
        <w:tc>
          <w:tcPr>
            <w:tcW w:w="9351" w:type="dxa"/>
          </w:tcPr>
          <w:p w:rsidR="00884942" w:rsidRDefault="00E714ED">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Study, and if justified, specify CSI reporting enhancement for high/medium UE velocities by exploiting time-domain correlation/Doppler-domain information to assist DL precoding, targeting FR1, as fol</w:t>
            </w:r>
            <w:r>
              <w:rPr>
                <w:bCs/>
              </w:rPr>
              <w:t>lows:</w:t>
            </w:r>
          </w:p>
          <w:p w:rsidR="00884942" w:rsidRDefault="00E714ED">
            <w:pPr>
              <w:numPr>
                <w:ilvl w:val="1"/>
                <w:numId w:val="10"/>
              </w:numPr>
              <w:overflowPunct w:val="0"/>
              <w:autoSpaceDE w:val="0"/>
              <w:autoSpaceDN w:val="0"/>
              <w:adjustRightInd w:val="0"/>
              <w:snapToGrid w:val="0"/>
              <w:spacing w:beforeLines="50" w:before="120" w:after="0" w:line="240" w:lineRule="auto"/>
              <w:jc w:val="both"/>
              <w:textAlignment w:val="baseline"/>
              <w:rPr>
                <w:bCs/>
              </w:rPr>
            </w:pPr>
            <w:r>
              <w:rPr>
                <w:bCs/>
              </w:rPr>
              <w:t>Rel-16/17 Type-II codebook refinement, without modification to the spatial and frequency domain basis</w:t>
            </w:r>
          </w:p>
          <w:p w:rsidR="00884942" w:rsidRDefault="00E714ED">
            <w:pPr>
              <w:numPr>
                <w:ilvl w:val="1"/>
                <w:numId w:val="10"/>
              </w:numPr>
              <w:overflowPunct w:val="0"/>
              <w:autoSpaceDE w:val="0"/>
              <w:autoSpaceDN w:val="0"/>
              <w:adjustRightInd w:val="0"/>
              <w:snapToGrid w:val="0"/>
              <w:spacing w:beforeLines="50" w:before="120" w:after="120" w:line="240" w:lineRule="auto"/>
              <w:ind w:left="1259"/>
              <w:jc w:val="both"/>
              <w:textAlignment w:val="baseline"/>
              <w:rPr>
                <w:bCs/>
              </w:rPr>
            </w:pPr>
            <w:r>
              <w:rPr>
                <w:bCs/>
              </w:rPr>
              <w:t>UE reporting of time-domain channel properties measured via CSI-RS for tracking</w:t>
            </w:r>
            <w:r>
              <w:rPr>
                <w:szCs w:val="20"/>
              </w:rPr>
              <w:t xml:space="preserve"> </w:t>
            </w:r>
          </w:p>
        </w:tc>
      </w:tr>
    </w:tbl>
    <w:p w:rsidR="00884942" w:rsidRDefault="00E714ED">
      <w:pPr>
        <w:numPr>
          <w:ilvl w:val="1"/>
          <w:numId w:val="8"/>
        </w:numPr>
        <w:tabs>
          <w:tab w:val="clear" w:pos="576"/>
        </w:tabs>
        <w:snapToGrid w:val="0"/>
        <w:spacing w:before="240" w:afterLines="50" w:after="120" w:line="240" w:lineRule="auto"/>
        <w:ind w:left="567" w:hanging="567"/>
        <w:jc w:val="both"/>
        <w:outlineLvl w:val="1"/>
      </w:pPr>
      <w:r>
        <w:rPr>
          <w:rFonts w:eastAsia="宋体"/>
          <w:b/>
          <w:sz w:val="24"/>
          <w:szCs w:val="20"/>
        </w:rPr>
        <w:t>Type-II codebook refinement</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 xml:space="preserve">2.1.1 CQI overhead reduction and </w:t>
      </w:r>
      <w:r>
        <w:rPr>
          <w:rFonts w:eastAsia="宋体" w:hint="eastAsia"/>
          <w:b/>
          <w:bCs/>
          <w:sz w:val="21"/>
          <w:szCs w:val="21"/>
        </w:rPr>
        <w:t>location in UCI for X=2</w:t>
      </w:r>
    </w:p>
    <w:p w:rsidR="00884942" w:rsidRDefault="00E714ED">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宋体" w:hint="eastAsia"/>
        </w:rPr>
        <w:t>CQI</w:t>
      </w:r>
      <w:r>
        <w:t xml:space="preserve"> refinement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pacing w:before="60" w:after="0" w:line="240" w:lineRule="auto"/>
              <w:jc w:val="both"/>
              <w:rPr>
                <w:rFonts w:eastAsia="Batang"/>
                <w:b/>
                <w:bCs/>
                <w:iCs/>
                <w:szCs w:val="20"/>
                <w:u w:val="single"/>
                <w:lang w:val="en-GB" w:eastAsia="en-US"/>
              </w:rPr>
            </w:pPr>
            <w:r>
              <w:rPr>
                <w:rFonts w:eastAsia="Batang"/>
                <w:b/>
                <w:bCs/>
                <w:iCs/>
                <w:szCs w:val="20"/>
                <w:u w:val="single"/>
                <w:lang w:val="en-GB" w:eastAsia="en-US"/>
              </w:rPr>
              <w:t>Agreement</w:t>
            </w:r>
          </w:p>
          <w:p w:rsidR="00884942" w:rsidRDefault="00E714ED">
            <w:pPr>
              <w:snapToGrid w:val="0"/>
              <w:spacing w:after="0" w:line="240" w:lineRule="auto"/>
              <w:rPr>
                <w:rFonts w:eastAsia="Batang"/>
                <w:bCs/>
                <w:szCs w:val="20"/>
                <w:lang w:val="en-GB"/>
              </w:rPr>
            </w:pPr>
            <w:r>
              <w:rPr>
                <w:rFonts w:eastAsia="Batang"/>
                <w:szCs w:val="20"/>
                <w:lang w:val="en-GB" w:eastAsia="en-US"/>
              </w:rPr>
              <w:t>For the Rel-18 Type-II codebook refinement for high/medium velocities, regarding the time instance and/or PMI(s) in which a</w:t>
            </w:r>
            <w:r>
              <w:rPr>
                <w:rFonts w:eastAsia="Batang"/>
                <w:szCs w:val="20"/>
                <w:lang w:val="en-GB" w:eastAsia="en-US"/>
              </w:rPr>
              <w:t xml:space="preserve"> CQI is associated with, given the CSI reporting window </w:t>
            </w:r>
            <w:r>
              <w:rPr>
                <w:rFonts w:eastAsia="Batang"/>
                <w:i/>
                <w:szCs w:val="20"/>
                <w:lang w:val="en-GB" w:eastAsia="en-US"/>
              </w:rPr>
              <w:t>W</w:t>
            </w:r>
            <w:r>
              <w:rPr>
                <w:rFonts w:eastAsia="Batang"/>
                <w:i/>
                <w:szCs w:val="20"/>
                <w:vertAlign w:val="subscript"/>
                <w:lang w:val="en-GB" w:eastAsia="en-US"/>
              </w:rPr>
              <w:t>CSI</w:t>
            </w:r>
            <w:r>
              <w:rPr>
                <w:rFonts w:eastAsia="Batang"/>
                <w:szCs w:val="20"/>
                <w:lang w:val="en-GB" w:eastAsia="en-US"/>
              </w:rPr>
              <w:t xml:space="preserve"> (in slots), </w:t>
            </w:r>
            <w:r>
              <w:rPr>
                <w:rFonts w:eastAsia="Batang"/>
                <w:i/>
                <w:szCs w:val="20"/>
                <w:lang w:val="en-GB" w:eastAsia="en-US"/>
              </w:rPr>
              <w:t>as well as</w:t>
            </w:r>
            <w:r>
              <w:rPr>
                <w:rFonts w:eastAsia="Batang"/>
                <w:szCs w:val="20"/>
                <w:lang w:val="en-GB" w:eastAsia="en-US"/>
              </w:rPr>
              <w:t xml:space="preserve"> the number of CQIs (=X) in one sub-band and one CSI reporting instance, support only the following:</w:t>
            </w:r>
          </w:p>
          <w:p w:rsidR="00884942" w:rsidRDefault="00E714ED">
            <w:pPr>
              <w:numPr>
                <w:ilvl w:val="0"/>
                <w:numId w:val="11"/>
              </w:numPr>
              <w:contextualSpacing/>
              <w:rPr>
                <w:rFonts w:eastAsia="Batang"/>
                <w:szCs w:val="20"/>
                <w:lang w:val="en-GB" w:eastAsia="en-US"/>
              </w:rPr>
            </w:pPr>
            <w:r>
              <w:rPr>
                <w:rFonts w:eastAsia="Batang"/>
                <w:szCs w:val="20"/>
                <w:lang w:val="en-GB" w:eastAsia="en-US"/>
              </w:rPr>
              <w:t>Basic feature: X=1 and the CQI is associated with the first/earliest slo</w:t>
            </w:r>
            <w:r>
              <w:rPr>
                <w:rFonts w:eastAsia="Batang"/>
                <w:szCs w:val="20"/>
                <w:lang w:val="en-GB" w:eastAsia="en-US"/>
              </w:rPr>
              <w:t xml:space="preserve">t of the CSI reporting window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w:t>
            </w:r>
          </w:p>
          <w:p w:rsidR="00884942" w:rsidRDefault="00E714ED">
            <w:pPr>
              <w:numPr>
                <w:ilvl w:val="0"/>
                <w:numId w:val="11"/>
              </w:numPr>
              <w:contextualSpacing/>
              <w:rPr>
                <w:rFonts w:eastAsia="Batang"/>
                <w:szCs w:val="20"/>
                <w:lang w:val="en-GB" w:eastAsia="en-US"/>
              </w:rPr>
            </w:pPr>
            <w:r>
              <w:rPr>
                <w:rFonts w:eastAsia="Batang"/>
                <w:szCs w:val="20"/>
                <w:lang w:val="en-GB" w:eastAsia="en-US"/>
              </w:rPr>
              <w:t>Optional features:</w:t>
            </w:r>
          </w:p>
          <w:p w:rsidR="00884942" w:rsidRDefault="00E714ED">
            <w:pPr>
              <w:numPr>
                <w:ilvl w:val="1"/>
                <w:numId w:val="11"/>
              </w:numPr>
              <w:contextualSpacing/>
              <w:rPr>
                <w:rFonts w:eastAsia="Batang"/>
                <w:szCs w:val="20"/>
                <w:lang w:val="en-GB" w:eastAsia="en-US"/>
              </w:rPr>
            </w:pPr>
            <w:r>
              <w:rPr>
                <w:rFonts w:eastAsia="Batang"/>
                <w:szCs w:val="20"/>
                <w:lang w:val="en-GB" w:eastAsia="en-US"/>
              </w:rPr>
              <w:t>X=1 and the CQI is associated with:</w:t>
            </w:r>
          </w:p>
          <w:p w:rsidR="00884942" w:rsidRDefault="00E714ED">
            <w:pPr>
              <w:numPr>
                <w:ilvl w:val="2"/>
                <w:numId w:val="11"/>
              </w:numPr>
              <w:contextualSpacing/>
              <w:rPr>
                <w:rFonts w:eastAsia="Batang"/>
                <w:szCs w:val="20"/>
                <w:lang w:val="en-GB" w:eastAsia="en-US"/>
              </w:rPr>
            </w:pPr>
            <w:r>
              <w:rPr>
                <w:rFonts w:eastAsia="Batang"/>
                <w:szCs w:val="20"/>
                <w:lang w:val="en-GB" w:eastAsia="en-US"/>
              </w:rPr>
              <w:t xml:space="preserve">the first/earliest slot of the CSI reporting window (slot </w:t>
            </w:r>
            <w:r>
              <w:rPr>
                <w:rFonts w:eastAsia="Batang"/>
                <w:i/>
                <w:szCs w:val="20"/>
                <w:lang w:val="en-GB" w:eastAsia="en-US"/>
              </w:rPr>
              <w:t>l</w:t>
            </w:r>
            <w:r>
              <w:rPr>
                <w:rFonts w:eastAsia="Batang"/>
                <w:szCs w:val="20"/>
                <w:lang w:val="en-GB" w:eastAsia="en-US"/>
              </w:rPr>
              <w:t xml:space="preserve">)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 and </w:t>
            </w:r>
          </w:p>
          <w:p w:rsidR="00884942" w:rsidRDefault="00E714ED">
            <w:pPr>
              <w:numPr>
                <w:ilvl w:val="2"/>
                <w:numId w:val="11"/>
              </w:numPr>
              <w:contextualSpacing/>
              <w:rPr>
                <w:rFonts w:eastAsia="Batang"/>
                <w:szCs w:val="20"/>
                <w:lang w:val="en-GB" w:eastAsia="en-US"/>
              </w:rPr>
            </w:pPr>
            <w:r>
              <w:rPr>
                <w:rFonts w:eastAsia="Batang"/>
                <w:szCs w:val="20"/>
                <w:lang w:val="en-GB" w:eastAsia="en-US"/>
              </w:rPr>
              <w:t xml:space="preserve">the last slot of the CSI reporting window (slot </w:t>
            </w:r>
            <w:proofErr w:type="spellStart"/>
            <w:r>
              <w:rPr>
                <w:rFonts w:eastAsia="Batang"/>
                <w:i/>
                <w:szCs w:val="20"/>
                <w:lang w:val="en-GB" w:eastAsia="en-US"/>
              </w:rPr>
              <w:t>l</w:t>
            </w:r>
            <w:r>
              <w:rPr>
                <w:rFonts w:eastAsia="Batang"/>
                <w:szCs w:val="20"/>
                <w:lang w:val="en-GB" w:eastAsia="en-US"/>
              </w:rPr>
              <w:t>+</w:t>
            </w:r>
            <w:r>
              <w:rPr>
                <w:rFonts w:eastAsia="Batang"/>
                <w:i/>
                <w:szCs w:val="20"/>
                <w:lang w:val="en-GB" w:eastAsia="en-US"/>
              </w:rPr>
              <w:t>W</w:t>
            </w:r>
            <w:r>
              <w:rPr>
                <w:rFonts w:eastAsia="Batang"/>
                <w:i/>
                <w:szCs w:val="20"/>
                <w:vertAlign w:val="subscript"/>
                <w:lang w:val="en-GB" w:eastAsia="en-US"/>
              </w:rPr>
              <w:t>CSI</w:t>
            </w:r>
            <w:proofErr w:type="spellEnd"/>
            <w:r>
              <w:rPr>
                <w:rFonts w:eastAsia="Batang"/>
                <w:szCs w:val="20"/>
                <w:lang w:val="en-GB" w:eastAsia="en-US"/>
              </w:rPr>
              <w:t xml:space="preserve">–1) and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-th</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matrix</w:t>
            </w:r>
          </w:p>
          <w:p w:rsidR="00884942" w:rsidRDefault="00E714ED">
            <w:pPr>
              <w:numPr>
                <w:ilvl w:val="1"/>
                <w:numId w:val="11"/>
              </w:numPr>
              <w:contextualSpacing/>
              <w:rPr>
                <w:rFonts w:eastAsia="Batang"/>
                <w:szCs w:val="20"/>
                <w:lang w:val="en-GB" w:eastAsia="en-US"/>
              </w:rPr>
            </w:pPr>
            <w:r>
              <w:rPr>
                <w:rFonts w:eastAsia="Batang"/>
                <w:szCs w:val="20"/>
                <w:lang w:val="en-GB" w:eastAsia="en-US"/>
              </w:rPr>
              <w:t>X=2 and</w:t>
            </w:r>
          </w:p>
          <w:p w:rsidR="00884942" w:rsidRDefault="00E714ED">
            <w:pPr>
              <w:numPr>
                <w:ilvl w:val="2"/>
                <w:numId w:val="11"/>
              </w:numPr>
              <w:contextualSpacing/>
              <w:rPr>
                <w:rFonts w:eastAsia="Batang"/>
                <w:szCs w:val="20"/>
                <w:lang w:val="en-GB" w:eastAsia="en-US"/>
              </w:rPr>
            </w:pPr>
            <w:r>
              <w:rPr>
                <w:rFonts w:eastAsia="Batang"/>
                <w:szCs w:val="20"/>
                <w:lang w:val="en-GB" w:eastAsia="en-US"/>
              </w:rPr>
              <w:t>The 1</w:t>
            </w:r>
            <w:r>
              <w:rPr>
                <w:rFonts w:eastAsia="Batang"/>
                <w:szCs w:val="20"/>
                <w:vertAlign w:val="superscript"/>
                <w:lang w:val="en-GB" w:eastAsia="en-US"/>
              </w:rPr>
              <w:t>st</w:t>
            </w:r>
            <w:r>
              <w:rPr>
                <w:rFonts w:eastAsia="Batang"/>
                <w:szCs w:val="20"/>
                <w:lang w:val="en-GB" w:eastAsia="en-US"/>
              </w:rPr>
              <w:t xml:space="preserve"> CQI is associated with the first/earliest slot of the CSI reporting window (slot </w:t>
            </w:r>
            <w:r>
              <w:rPr>
                <w:rFonts w:eastAsia="Batang"/>
                <w:i/>
                <w:szCs w:val="20"/>
                <w:lang w:val="en-GB" w:eastAsia="en-US"/>
              </w:rPr>
              <w:t>l</w:t>
            </w:r>
            <w:r>
              <w:rPr>
                <w:rFonts w:eastAsia="Batang"/>
                <w:szCs w:val="20"/>
                <w:lang w:val="en-GB" w:eastAsia="en-US"/>
              </w:rPr>
              <w:t xml:space="preserve">) and the first/earliest of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matrices, and </w:t>
            </w:r>
          </w:p>
          <w:p w:rsidR="00884942" w:rsidRDefault="00E714ED">
            <w:pPr>
              <w:numPr>
                <w:ilvl w:val="2"/>
                <w:numId w:val="11"/>
              </w:numPr>
              <w:contextualSpacing/>
              <w:rPr>
                <w:rFonts w:eastAsia="Batang"/>
                <w:szCs w:val="20"/>
                <w:lang w:val="en-GB" w:eastAsia="en-US"/>
              </w:rPr>
            </w:pPr>
            <w:r>
              <w:rPr>
                <w:rFonts w:eastAsia="Batang"/>
                <w:szCs w:val="20"/>
                <w:lang w:val="en-GB" w:eastAsia="en-US"/>
              </w:rPr>
              <w:t>The 2</w:t>
            </w:r>
            <w:r>
              <w:rPr>
                <w:rFonts w:eastAsia="Batang"/>
                <w:szCs w:val="20"/>
                <w:vertAlign w:val="superscript"/>
                <w:lang w:val="en-GB" w:eastAsia="en-US"/>
              </w:rPr>
              <w:t>nd</w:t>
            </w:r>
            <w:r>
              <w:rPr>
                <w:rFonts w:eastAsia="Batang"/>
                <w:szCs w:val="20"/>
                <w:lang w:val="en-GB" w:eastAsia="en-US"/>
              </w:rPr>
              <w:t xml:space="preserve"> CQI is associated with the middle slot of the CSI reporting window (slot </w:t>
            </w:r>
            <w:proofErr w:type="spellStart"/>
            <w:r>
              <w:rPr>
                <w:rFonts w:eastAsia="Batang"/>
                <w:i/>
                <w:szCs w:val="20"/>
                <w:lang w:val="en-GB" w:eastAsia="en-US"/>
              </w:rPr>
              <w:t>l</w:t>
            </w:r>
            <w:r>
              <w:rPr>
                <w:rFonts w:eastAsia="Batang"/>
                <w:szCs w:val="20"/>
                <w:lang w:val="en-GB" w:eastAsia="en-US"/>
              </w:rPr>
              <w:t>+</w:t>
            </w:r>
            <w:r>
              <w:rPr>
                <w:rFonts w:eastAsia="Batang"/>
                <w:i/>
                <w:szCs w:val="20"/>
                <w:lang w:val="en-GB" w:eastAsia="en-US"/>
              </w:rPr>
              <w:t>W</w:t>
            </w:r>
            <w:r>
              <w:rPr>
                <w:rFonts w:eastAsia="Batang"/>
                <w:i/>
                <w:szCs w:val="20"/>
                <w:vertAlign w:val="subscript"/>
                <w:lang w:val="en-GB" w:eastAsia="en-US"/>
              </w:rPr>
              <w:t>CSI</w:t>
            </w:r>
            <w:proofErr w:type="spellEnd"/>
            <w:r>
              <w:rPr>
                <w:rFonts w:eastAsia="Batang"/>
                <w:szCs w:val="20"/>
                <w:lang w:val="en-GB" w:eastAsia="en-US"/>
              </w:rPr>
              <w:t>/2) and the (</w:t>
            </w:r>
            <w:r>
              <w:rPr>
                <w:rFonts w:eastAsia="Batang"/>
                <w:i/>
                <w:szCs w:val="20"/>
                <w:lang w:val="en-GB" w:eastAsia="en-US"/>
              </w:rPr>
              <w:t>N</w:t>
            </w:r>
            <w:r>
              <w:rPr>
                <w:rFonts w:eastAsia="Batang"/>
                <w:szCs w:val="20"/>
                <w:vertAlign w:val="subscript"/>
                <w:lang w:val="en-GB" w:eastAsia="en-US"/>
              </w:rPr>
              <w:t>4</w:t>
            </w:r>
            <w:r>
              <w:rPr>
                <w:rFonts w:eastAsia="Batang"/>
                <w:szCs w:val="20"/>
                <w:lang w:val="en-GB" w:eastAsia="en-US"/>
              </w:rPr>
              <w:t xml:space="preserve"> /2)-th</w:t>
            </w:r>
            <w:r>
              <w:rPr>
                <w:rFonts w:eastAsia="Batang"/>
                <w:b/>
                <w:szCs w:val="20"/>
                <w:lang w:val="en-GB" w:eastAsia="en-US"/>
              </w:rPr>
              <w:t>W</w:t>
            </w:r>
            <w:r>
              <w:rPr>
                <w:rFonts w:eastAsia="Batang"/>
                <w:szCs w:val="20"/>
                <w:vertAlign w:val="subscript"/>
                <w:lang w:val="en-GB" w:eastAsia="en-US"/>
              </w:rPr>
              <w:t>2</w:t>
            </w:r>
            <w:r>
              <w:rPr>
                <w:rFonts w:eastAsia="Batang"/>
                <w:szCs w:val="20"/>
                <w:lang w:val="en-GB" w:eastAsia="en-US"/>
              </w:rPr>
              <w:t xml:space="preserve"> matrix</w:t>
            </w:r>
          </w:p>
          <w:p w:rsidR="00884942" w:rsidRDefault="00E714ED">
            <w:pPr>
              <w:numPr>
                <w:ilvl w:val="2"/>
                <w:numId w:val="11"/>
              </w:numPr>
              <w:contextualSpacing/>
              <w:rPr>
                <w:rFonts w:eastAsia="Batang"/>
                <w:szCs w:val="20"/>
                <w:lang w:val="en-GB" w:eastAsia="en-US"/>
              </w:rPr>
            </w:pPr>
            <w:r>
              <w:rPr>
                <w:rFonts w:eastAsia="Batang"/>
                <w:szCs w:val="20"/>
                <w:lang w:val="en-GB" w:eastAsia="en-US"/>
              </w:rPr>
              <w:t>FFS: Whether/how to include CQI overhead reduction for X=2</w:t>
            </w:r>
          </w:p>
          <w:p w:rsidR="00884942" w:rsidRDefault="00884942">
            <w:pPr>
              <w:snapToGrid w:val="0"/>
              <w:spacing w:after="0" w:line="240" w:lineRule="auto"/>
              <w:rPr>
                <w:rFonts w:eastAsia="宋体"/>
                <w:szCs w:val="20"/>
                <w:lang w:val="en-GB"/>
              </w:rPr>
            </w:pPr>
          </w:p>
        </w:tc>
      </w:tr>
    </w:tbl>
    <w:p w:rsidR="00884942" w:rsidRDefault="00E714ED">
      <w:pPr>
        <w:snapToGrid w:val="0"/>
        <w:spacing w:beforeLines="50" w:before="120" w:afterLines="50" w:after="120" w:line="240" w:lineRule="exact"/>
        <w:jc w:val="both"/>
        <w:rPr>
          <w:rFonts w:eastAsia="宋体"/>
        </w:rPr>
      </w:pPr>
      <w:r>
        <w:rPr>
          <w:rFonts w:eastAsia="宋体"/>
        </w:rPr>
        <w:lastRenderedPageBreak/>
        <w:t>Per</w:t>
      </w:r>
      <w:r>
        <w:rPr>
          <w:rFonts w:eastAsia="宋体" w:hint="eastAsia"/>
        </w:rPr>
        <w:t xml:space="preserve"> </w:t>
      </w:r>
      <w:r>
        <w:rPr>
          <w:rFonts w:eastAsia="宋体"/>
        </w:rPr>
        <w:t>a</w:t>
      </w:r>
      <w:r>
        <w:rPr>
          <w:rFonts w:eastAsia="宋体" w:hint="eastAsia"/>
        </w:rPr>
        <w:t>greement</w:t>
      </w:r>
      <w:r>
        <w:rPr>
          <w:rFonts w:eastAsia="宋体"/>
        </w:rPr>
        <w:t>s</w:t>
      </w:r>
      <w:r>
        <w:rPr>
          <w:rFonts w:eastAsia="宋体" w:hint="eastAsia"/>
        </w:rPr>
        <w:t xml:space="preserve"> descri</w:t>
      </w:r>
      <w:r>
        <w:rPr>
          <w:rFonts w:eastAsia="宋体"/>
        </w:rPr>
        <w:t>bed</w:t>
      </w:r>
      <w:r>
        <w:rPr>
          <w:rFonts w:eastAsia="宋体" w:hint="eastAsia"/>
        </w:rPr>
        <w:t xml:space="preserve"> above, 2 CQIs are agreed to report in one CSI reporting instance as an optional feature for </w:t>
      </w:r>
      <w:r>
        <w:rPr>
          <w:rFonts w:eastAsia="Batang"/>
          <w:szCs w:val="20"/>
          <w:lang w:val="en-GB" w:eastAsia="en-US"/>
        </w:rPr>
        <w:t>the Rel-18 Type-II codebook refinement for high/medium velocities</w:t>
      </w:r>
      <w:r>
        <w:rPr>
          <w:rFonts w:eastAsia="宋体" w:hint="eastAsia"/>
          <w:szCs w:val="20"/>
        </w:rPr>
        <w:t xml:space="preserve">. </w:t>
      </w:r>
      <w:r>
        <w:rPr>
          <w:rFonts w:eastAsia="宋体" w:hint="eastAsia"/>
        </w:rPr>
        <w:t xml:space="preserve">In Rel-16 </w:t>
      </w:r>
      <w:proofErr w:type="spellStart"/>
      <w:r>
        <w:rPr>
          <w:rFonts w:eastAsia="宋体" w:hint="eastAsia"/>
        </w:rPr>
        <w:t>eType</w:t>
      </w:r>
      <w:proofErr w:type="spellEnd"/>
      <w:r>
        <w:rPr>
          <w:rFonts w:eastAsia="宋体" w:hint="eastAsia"/>
        </w:rPr>
        <w:t xml:space="preserve">-II codebook, there is only one CQI reported in one CSI reporting instance. In </w:t>
      </w:r>
      <w:r>
        <w:rPr>
          <w:rFonts w:eastAsia="宋体"/>
        </w:rPr>
        <w:t>ad</w:t>
      </w:r>
      <w:r>
        <w:rPr>
          <w:rFonts w:eastAsia="宋体"/>
        </w:rPr>
        <w:t>dition, a</w:t>
      </w:r>
      <w:r>
        <w:rPr>
          <w:rFonts w:eastAsia="宋体" w:hint="eastAsia"/>
        </w:rPr>
        <w:t xml:space="preserve"> 4-bit wideband CQI and 2-bit sub-band differential CQIs are utilized to quantify channel quantity. Considering that the range of variation between two time-</w:t>
      </w:r>
      <w:proofErr w:type="gramStart"/>
      <w:r>
        <w:rPr>
          <w:rFonts w:eastAsia="宋体" w:hint="eastAsia"/>
        </w:rPr>
        <w:t>domain(</w:t>
      </w:r>
      <w:proofErr w:type="gramEnd"/>
      <w:r>
        <w:rPr>
          <w:rFonts w:eastAsia="宋体" w:hint="eastAsia"/>
        </w:rPr>
        <w:t>TD) CQIs is very small in Rel-18, the 2</w:t>
      </w:r>
      <w:r>
        <w:rPr>
          <w:rFonts w:eastAsia="宋体" w:hint="eastAsia"/>
          <w:vertAlign w:val="superscript"/>
        </w:rPr>
        <w:t>nd</w:t>
      </w:r>
      <w:r>
        <w:rPr>
          <w:rFonts w:eastAsia="宋体" w:hint="eastAsia"/>
        </w:rPr>
        <w:t xml:space="preserve"> TD 4-bit wideband CQI is unnecessary to r</w:t>
      </w:r>
      <w:r>
        <w:rPr>
          <w:rFonts w:eastAsia="宋体" w:hint="eastAsia"/>
        </w:rPr>
        <w:t>eport. In this case, the 2</w:t>
      </w:r>
      <w:r>
        <w:rPr>
          <w:rFonts w:eastAsia="宋体" w:hint="eastAsia"/>
          <w:vertAlign w:val="superscript"/>
        </w:rPr>
        <w:t>nd</w:t>
      </w:r>
      <w:r>
        <w:rPr>
          <w:rFonts w:eastAsia="宋体" w:hint="eastAsia"/>
        </w:rPr>
        <w:t xml:space="preserve"> TD sub-band differential CQIs can refer to 1</w:t>
      </w:r>
      <w:r>
        <w:rPr>
          <w:rFonts w:eastAsia="宋体" w:hint="eastAsia"/>
          <w:vertAlign w:val="superscript"/>
        </w:rPr>
        <w:t>st</w:t>
      </w:r>
      <w:r>
        <w:rPr>
          <w:rFonts w:eastAsia="宋体" w:hint="eastAsia"/>
        </w:rPr>
        <w:t xml:space="preserve"> TD wideband CQI for reducing CQI overhead.</w:t>
      </w:r>
    </w:p>
    <w:p w:rsidR="00884942" w:rsidRDefault="00E714ED">
      <w:pPr>
        <w:snapToGrid w:val="0"/>
        <w:spacing w:beforeLines="50" w:before="120" w:afterLines="50" w:after="120" w:line="240" w:lineRule="exact"/>
        <w:jc w:val="both"/>
        <w:rPr>
          <w:rFonts w:eastAsia="宋体"/>
          <w:i/>
          <w:iCs/>
        </w:rPr>
      </w:pPr>
      <w:r>
        <w:rPr>
          <w:rFonts w:eastAsia="宋体" w:hint="eastAsia"/>
          <w:b/>
          <w:bCs/>
          <w:i/>
          <w:iCs/>
        </w:rPr>
        <w:t>Proposal 1:</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overhead reduction on X=2, we </w:t>
      </w:r>
      <w:r>
        <w:rPr>
          <w:rFonts w:eastAsia="等线"/>
          <w:i/>
          <w:iCs/>
          <w:szCs w:val="20"/>
        </w:rPr>
        <w:t>support</w:t>
      </w:r>
      <w:r>
        <w:rPr>
          <w:rFonts w:eastAsia="等线" w:hint="eastAsia"/>
          <w:i/>
          <w:iCs/>
          <w:szCs w:val="20"/>
        </w:rPr>
        <w:t xml:space="preserve"> </w:t>
      </w:r>
      <w:r>
        <w:rPr>
          <w:rFonts w:eastAsia="宋体" w:hint="eastAsia"/>
          <w:i/>
          <w:iCs/>
        </w:rPr>
        <w:t>the 2</w:t>
      </w:r>
      <w:r>
        <w:rPr>
          <w:rFonts w:eastAsia="宋体" w:hint="eastAsia"/>
          <w:i/>
          <w:iCs/>
          <w:vertAlign w:val="superscript"/>
        </w:rPr>
        <w:t>nd</w:t>
      </w:r>
      <w:r>
        <w:rPr>
          <w:rFonts w:eastAsia="宋体" w:hint="eastAsia"/>
          <w:i/>
          <w:iCs/>
        </w:rPr>
        <w:t xml:space="preserve"> TD sub-</w:t>
      </w:r>
      <w:r>
        <w:rPr>
          <w:rFonts w:eastAsia="宋体" w:hint="eastAsia"/>
          <w:i/>
          <w:iCs/>
        </w:rPr>
        <w:t>band differential CQIs refers to 1</w:t>
      </w:r>
      <w:r>
        <w:rPr>
          <w:rFonts w:eastAsia="宋体" w:hint="eastAsia"/>
          <w:i/>
          <w:iCs/>
          <w:vertAlign w:val="superscript"/>
        </w:rPr>
        <w:t>st</w:t>
      </w:r>
      <w:r>
        <w:rPr>
          <w:rFonts w:eastAsia="宋体" w:hint="eastAsia"/>
          <w:i/>
          <w:iCs/>
        </w:rPr>
        <w:t xml:space="preserve"> TD wideband CQI and omitting the 2</w:t>
      </w:r>
      <w:r>
        <w:rPr>
          <w:rFonts w:eastAsia="宋体" w:hint="eastAsia"/>
          <w:i/>
          <w:iCs/>
          <w:vertAlign w:val="superscript"/>
        </w:rPr>
        <w:t>nd</w:t>
      </w:r>
      <w:r>
        <w:rPr>
          <w:rFonts w:eastAsia="宋体" w:hint="eastAsia"/>
          <w:i/>
          <w:iCs/>
        </w:rPr>
        <w:t xml:space="preserve"> TD 4-bit wideband CQI.</w:t>
      </w:r>
    </w:p>
    <w:p w:rsidR="00884942" w:rsidRDefault="00E714ED">
      <w:pPr>
        <w:numPr>
          <w:ilvl w:val="0"/>
          <w:numId w:val="12"/>
        </w:numPr>
        <w:snapToGrid w:val="0"/>
        <w:spacing w:beforeLines="50" w:before="120" w:afterLines="50" w:after="120" w:line="240" w:lineRule="exact"/>
        <w:jc w:val="both"/>
        <w:rPr>
          <w:rFonts w:eastAsia="宋体"/>
          <w:i/>
          <w:iCs/>
        </w:rPr>
      </w:pPr>
      <w:r>
        <w:rPr>
          <w:rFonts w:eastAsia="宋体" w:hint="eastAsia"/>
          <w:i/>
          <w:iCs/>
        </w:rPr>
        <w:t xml:space="preserve">One 4-bit wideband CQI and two 2-bit sub-band differential CQIs are reported </w:t>
      </w:r>
      <w:r>
        <w:rPr>
          <w:rFonts w:eastAsia="Batang"/>
          <w:i/>
          <w:iCs/>
          <w:szCs w:val="20"/>
          <w:lang w:val="en-GB" w:eastAsia="en-US"/>
        </w:rPr>
        <w:t>in one sub-band and one CSI reporting instance</w:t>
      </w:r>
      <w:r>
        <w:rPr>
          <w:rFonts w:eastAsia="宋体" w:hint="eastAsia"/>
          <w:i/>
          <w:iCs/>
          <w:szCs w:val="20"/>
        </w:rPr>
        <w:t xml:space="preserve"> for X=2</w:t>
      </w:r>
    </w:p>
    <w:p w:rsidR="00884942" w:rsidRDefault="00E714ED">
      <w:pPr>
        <w:jc w:val="both"/>
      </w:pPr>
      <w:r>
        <w:rPr>
          <w:rFonts w:eastAsia="宋体" w:hint="eastAsia"/>
        </w:rPr>
        <w:t>Regarding CQI location i</w:t>
      </w:r>
      <w:r>
        <w:rPr>
          <w:rFonts w:hint="eastAsia"/>
        </w:rPr>
        <w:t>n l</w:t>
      </w:r>
      <w:r>
        <w:rPr>
          <w:rFonts w:hint="eastAsia"/>
        </w:rPr>
        <w:t>egacy spec</w:t>
      </w:r>
      <w:r>
        <w:rPr>
          <w:rFonts w:eastAsia="宋体" w:hint="eastAsia"/>
        </w:rPr>
        <w:t>,</w:t>
      </w:r>
      <w:r>
        <w:rPr>
          <w:rFonts w:hint="eastAsia"/>
        </w:rPr>
        <w:t xml:space="preserve"> </w:t>
      </w:r>
      <w:r>
        <w:rPr>
          <w:rFonts w:eastAsia="宋体" w:hint="eastAsia"/>
        </w:rPr>
        <w:t xml:space="preserve">the </w:t>
      </w:r>
      <w:r>
        <w:rPr>
          <w:rFonts w:hint="eastAsia"/>
        </w:rPr>
        <w:t>only one</w:t>
      </w:r>
      <w:r>
        <w:rPr>
          <w:rFonts w:eastAsia="宋体" w:hint="eastAsia"/>
        </w:rPr>
        <w:t xml:space="preserve"> TD</w:t>
      </w:r>
      <w:r>
        <w:rPr>
          <w:rFonts w:hint="eastAsia"/>
        </w:rPr>
        <w:t xml:space="preserve"> CQI is comprised in one CSI report, in which wideband CQI and</w:t>
      </w:r>
      <w:r>
        <w:rPr>
          <w:rFonts w:eastAsia="宋体" w:hint="eastAsia"/>
        </w:rPr>
        <w:t xml:space="preserve"> </w:t>
      </w:r>
      <w:r>
        <w:rPr>
          <w:rFonts w:hint="eastAsia"/>
        </w:rPr>
        <w:t>sub</w:t>
      </w:r>
      <w:r>
        <w:rPr>
          <w:rFonts w:eastAsia="宋体" w:hint="eastAsia"/>
        </w:rPr>
        <w:t>-</w:t>
      </w:r>
      <w:r>
        <w:rPr>
          <w:rFonts w:hint="eastAsia"/>
        </w:rPr>
        <w:t>band differential CQI</w:t>
      </w:r>
      <w:r>
        <w:rPr>
          <w:rFonts w:eastAsia="宋体" w:hint="eastAsia"/>
        </w:rPr>
        <w:t>s</w:t>
      </w:r>
      <w:r>
        <w:rPr>
          <w:rFonts w:hint="eastAsia"/>
        </w:rPr>
        <w:t xml:space="preserve"> with increasing order of </w:t>
      </w:r>
      <w:r>
        <w:rPr>
          <w:rFonts w:eastAsia="宋体" w:hint="eastAsia"/>
        </w:rPr>
        <w:t xml:space="preserve">sub-band </w:t>
      </w:r>
      <w:r>
        <w:rPr>
          <w:rFonts w:hint="eastAsia"/>
        </w:rPr>
        <w:t>number are mapping into CSI part 1</w:t>
      </w:r>
      <w:r>
        <w:rPr>
          <w:rFonts w:eastAsia="宋体" w:hint="eastAsia"/>
        </w:rPr>
        <w:t xml:space="preserve">. For X=2 in Rel-18, </w:t>
      </w:r>
      <w:r>
        <w:rPr>
          <w:rFonts w:hint="eastAsia"/>
        </w:rPr>
        <w:t xml:space="preserve">the 1st TD wideband CQI and sub-band differential </w:t>
      </w:r>
      <w:r>
        <w:rPr>
          <w:rFonts w:hint="eastAsia"/>
        </w:rPr>
        <w:t>CQI can be mapping into CSI part 1 and the 2</w:t>
      </w:r>
      <w:r>
        <w:rPr>
          <w:rFonts w:hint="eastAsia"/>
          <w:vertAlign w:val="superscript"/>
        </w:rPr>
        <w:t>nd</w:t>
      </w:r>
      <w:r>
        <w:rPr>
          <w:rFonts w:hint="eastAsia"/>
        </w:rPr>
        <w:t xml:space="preserve"> TD sub-band differential CQI are mapping into CSI part 2, which is analogous to the case of rank &gt; 4 for Type I. Therefore, CQI mapping order in one CSI report is shown as Table 1.</w:t>
      </w:r>
    </w:p>
    <w:p w:rsidR="00884942" w:rsidRDefault="00E714ED">
      <w:pPr>
        <w:jc w:val="center"/>
      </w:pPr>
      <w:r>
        <w:rPr>
          <w:rFonts w:hint="eastAsia"/>
          <w:b/>
          <w:bCs/>
        </w:rPr>
        <w:t xml:space="preserve">Table </w:t>
      </w:r>
      <w:proofErr w:type="gramStart"/>
      <w:r>
        <w:rPr>
          <w:rFonts w:hint="eastAsia"/>
          <w:b/>
          <w:bCs/>
        </w:rPr>
        <w:t>1</w:t>
      </w:r>
      <w:r>
        <w:rPr>
          <w:rFonts w:hint="eastAsia"/>
        </w:rPr>
        <w:t xml:space="preserve">  CQIs</w:t>
      </w:r>
      <w:proofErr w:type="gramEnd"/>
      <w:r>
        <w:rPr>
          <w:rFonts w:hint="eastAsia"/>
        </w:rPr>
        <w:t xml:space="preserve"> mapping order </w:t>
      </w:r>
      <w:r>
        <w:rPr>
          <w:rFonts w:hint="eastAsia"/>
        </w:rPr>
        <w:t>in one CSI report for X=2</w:t>
      </w:r>
    </w:p>
    <w:tbl>
      <w:tblPr>
        <w:tblW w:w="4484" w:type="dxa"/>
        <w:jc w:val="center"/>
        <w:tblCellSpacing w:w="0" w:type="dxa"/>
        <w:tblLayout w:type="fixed"/>
        <w:tblCellMar>
          <w:left w:w="0" w:type="dxa"/>
          <w:right w:w="0" w:type="dxa"/>
        </w:tblCellMar>
        <w:tblLook w:val="04A0" w:firstRow="1" w:lastRow="0" w:firstColumn="1" w:lastColumn="0" w:noHBand="0" w:noVBand="1"/>
      </w:tblPr>
      <w:tblGrid>
        <w:gridCol w:w="1069"/>
        <w:gridCol w:w="3415"/>
      </w:tblGrid>
      <w:tr w:rsidR="00884942">
        <w:trPr>
          <w:trHeight w:val="380"/>
          <w:tblCellSpacing w:w="0" w:type="dxa"/>
          <w:jc w:val="center"/>
        </w:trPr>
        <w:tc>
          <w:tcPr>
            <w:tcW w:w="1069" w:type="dxa"/>
            <w:vMerge w:val="restart"/>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884942" w:rsidRDefault="00E714ED">
            <w:pPr>
              <w:pStyle w:val="NormalWeb"/>
            </w:pPr>
            <w:r>
              <w:rPr>
                <w:rFonts w:ascii="Times New Roman" w:hAnsi="Times New Roman" w:cs="Times New Roman"/>
                <w:color w:val="000000"/>
                <w:sz w:val="20"/>
                <w:szCs w:val="20"/>
              </w:rPr>
              <w:t>CSI part 1</w:t>
            </w:r>
          </w:p>
        </w:tc>
        <w:tc>
          <w:tcPr>
            <w:tcW w:w="3415" w:type="dxa"/>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884942" w:rsidRDefault="00E714ED">
            <w:pPr>
              <w:pStyle w:val="NormalWeb"/>
            </w:pPr>
            <w:r>
              <w:rPr>
                <w:rFonts w:ascii="Times New Roman" w:hAnsi="Times New Roman" w:cs="Times New Roman"/>
                <w:color w:val="000000"/>
                <w:sz w:val="20"/>
                <w:szCs w:val="20"/>
              </w:rPr>
              <w:t>1st </w:t>
            </w:r>
            <w:r>
              <w:rPr>
                <w:rFonts w:ascii="Times New Roman" w:eastAsia="宋体" w:hAnsi="Times New Roman" w:cs="Times New Roman" w:hint="eastAsia"/>
                <w:color w:val="000000"/>
                <w:sz w:val="20"/>
                <w:szCs w:val="20"/>
              </w:rPr>
              <w:t>TD</w:t>
            </w:r>
            <w:r>
              <w:rPr>
                <w:rFonts w:ascii="Times New Roman" w:hAnsi="Times New Roman" w:cs="Times New Roman"/>
                <w:color w:val="000000"/>
                <w:sz w:val="20"/>
                <w:szCs w:val="20"/>
              </w:rPr>
              <w:t> wideband CQI</w:t>
            </w:r>
          </w:p>
        </w:tc>
      </w:tr>
      <w:tr w:rsidR="00884942">
        <w:trPr>
          <w:trHeight w:val="380"/>
          <w:tblCellSpacing w:w="0" w:type="dxa"/>
          <w:jc w:val="center"/>
        </w:trPr>
        <w:tc>
          <w:tcPr>
            <w:tcW w:w="1069" w:type="dxa"/>
            <w:vMerge/>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884942" w:rsidRDefault="00884942">
            <w:pPr>
              <w:rPr>
                <w:rFonts w:ascii="宋体"/>
                <w:sz w:val="24"/>
                <w:szCs w:val="24"/>
              </w:rPr>
            </w:pPr>
          </w:p>
        </w:tc>
        <w:tc>
          <w:tcPr>
            <w:tcW w:w="3415" w:type="dxa"/>
            <w:tcBorders>
              <w:top w:val="single" w:sz="6" w:space="0" w:color="080000"/>
              <w:left w:val="single" w:sz="6" w:space="0" w:color="080000"/>
              <w:bottom w:val="single" w:sz="6" w:space="0" w:color="080000"/>
              <w:right w:val="single" w:sz="6" w:space="0" w:color="080000"/>
            </w:tcBorders>
            <w:shd w:val="clear" w:color="auto" w:fill="B4C6E7"/>
            <w:tcMar>
              <w:left w:w="108" w:type="dxa"/>
              <w:right w:w="108" w:type="dxa"/>
            </w:tcMar>
            <w:vAlign w:val="center"/>
          </w:tcPr>
          <w:p w:rsidR="00884942" w:rsidRDefault="00E714ED">
            <w:pPr>
              <w:pStyle w:val="NormalWeb"/>
            </w:pPr>
            <w:r>
              <w:rPr>
                <w:rFonts w:ascii="Times New Roman" w:eastAsia="宋体" w:hAnsi="Times New Roman" w:cs="Times New Roman" w:hint="eastAsia"/>
                <w:color w:val="000000"/>
                <w:sz w:val="20"/>
                <w:szCs w:val="20"/>
              </w:rPr>
              <w:t>1st</w:t>
            </w:r>
            <w:r>
              <w:rPr>
                <w:rFonts w:ascii="Times New Roman" w:hAnsi="Times New Roman" w:cs="Times New Roman"/>
                <w:color w:val="000000"/>
                <w:sz w:val="20"/>
                <w:szCs w:val="20"/>
              </w:rPr>
              <w:t> </w:t>
            </w:r>
            <w:r>
              <w:rPr>
                <w:rFonts w:ascii="Times New Roman" w:eastAsia="宋体" w:hAnsi="Times New Roman" w:cs="Times New Roman" w:hint="eastAsia"/>
                <w:color w:val="000000"/>
                <w:sz w:val="20"/>
                <w:szCs w:val="20"/>
              </w:rPr>
              <w:t xml:space="preserve">TD </w:t>
            </w:r>
            <w:r>
              <w:rPr>
                <w:rFonts w:ascii="Times New Roman" w:hAnsi="Times New Roman" w:cs="Times New Roman"/>
                <w:color w:val="000000"/>
                <w:sz w:val="20"/>
                <w:szCs w:val="20"/>
              </w:rPr>
              <w:t>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differential CQI with</w:t>
            </w:r>
            <w:r>
              <w:rPr>
                <w:rFonts w:ascii="Times New Roman" w:eastAsia="宋体" w:hAnsi="Times New Roman" w:cs="Times New Roman" w:hint="eastAsia"/>
                <w:color w:val="000000"/>
                <w:sz w:val="20"/>
                <w:szCs w:val="20"/>
              </w:rPr>
              <w:t xml:space="preserve"> </w:t>
            </w:r>
            <w:r>
              <w:rPr>
                <w:rFonts w:ascii="Times New Roman" w:hAnsi="Times New Roman" w:cs="Times New Roman"/>
                <w:color w:val="000000"/>
                <w:sz w:val="20"/>
                <w:szCs w:val="20"/>
              </w:rPr>
              <w:t>increasing order of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number</w:t>
            </w:r>
          </w:p>
        </w:tc>
      </w:tr>
      <w:tr w:rsidR="00884942">
        <w:trPr>
          <w:trHeight w:val="939"/>
          <w:tblCellSpacing w:w="0" w:type="dxa"/>
          <w:jc w:val="center"/>
        </w:trPr>
        <w:tc>
          <w:tcPr>
            <w:tcW w:w="1069" w:type="dxa"/>
            <w:tcBorders>
              <w:top w:val="single" w:sz="6" w:space="0" w:color="080000"/>
              <w:left w:val="single" w:sz="6" w:space="0" w:color="080000"/>
              <w:bottom w:val="single" w:sz="6" w:space="0" w:color="080000"/>
              <w:right w:val="single" w:sz="6" w:space="0" w:color="080000"/>
            </w:tcBorders>
            <w:shd w:val="clear" w:color="auto" w:fill="FFE599"/>
            <w:tcMar>
              <w:left w:w="108" w:type="dxa"/>
              <w:right w:w="108" w:type="dxa"/>
            </w:tcMar>
            <w:vAlign w:val="center"/>
          </w:tcPr>
          <w:p w:rsidR="00884942" w:rsidRDefault="00E714ED">
            <w:pPr>
              <w:pStyle w:val="NormalWeb"/>
            </w:pPr>
            <w:r>
              <w:rPr>
                <w:rFonts w:ascii="Times New Roman" w:hAnsi="Times New Roman" w:cs="Times New Roman"/>
                <w:color w:val="000000"/>
                <w:sz w:val="20"/>
                <w:szCs w:val="20"/>
              </w:rPr>
              <w:t>CSI part 2</w:t>
            </w:r>
          </w:p>
        </w:tc>
        <w:tc>
          <w:tcPr>
            <w:tcW w:w="3415" w:type="dxa"/>
            <w:tcBorders>
              <w:top w:val="single" w:sz="6" w:space="0" w:color="080000"/>
              <w:left w:val="single" w:sz="6" w:space="0" w:color="080000"/>
              <w:bottom w:val="single" w:sz="6" w:space="0" w:color="080000"/>
              <w:right w:val="single" w:sz="6" w:space="0" w:color="080000"/>
            </w:tcBorders>
            <w:shd w:val="clear" w:color="auto" w:fill="FFE599"/>
            <w:tcMar>
              <w:left w:w="108" w:type="dxa"/>
              <w:right w:w="108" w:type="dxa"/>
            </w:tcMar>
            <w:vAlign w:val="center"/>
          </w:tcPr>
          <w:p w:rsidR="00884942" w:rsidRDefault="00E714ED">
            <w:pPr>
              <w:pStyle w:val="NormalWeb"/>
            </w:pPr>
            <w:r>
              <w:rPr>
                <w:rFonts w:ascii="Times New Roman" w:hAnsi="Times New Roman" w:cs="Times New Roman"/>
                <w:color w:val="000000"/>
                <w:sz w:val="20"/>
                <w:szCs w:val="20"/>
              </w:rPr>
              <w:t>2nd </w:t>
            </w:r>
            <w:r>
              <w:rPr>
                <w:rFonts w:ascii="Times New Roman" w:eastAsia="宋体" w:hAnsi="Times New Roman" w:cs="Times New Roman" w:hint="eastAsia"/>
                <w:color w:val="000000"/>
                <w:sz w:val="20"/>
                <w:szCs w:val="20"/>
              </w:rPr>
              <w:t>TD</w:t>
            </w:r>
            <w:r>
              <w:rPr>
                <w:rFonts w:ascii="Times New Roman" w:hAnsi="Times New Roman" w:cs="Times New Roman"/>
                <w:color w:val="000000"/>
                <w:sz w:val="20"/>
                <w:szCs w:val="20"/>
              </w:rPr>
              <w:t>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differential CQI with</w:t>
            </w:r>
            <w:r>
              <w:rPr>
                <w:rFonts w:ascii="Times New Roman" w:eastAsia="宋体" w:hAnsi="Times New Roman" w:cs="Times New Roman" w:hint="eastAsia"/>
                <w:color w:val="000000"/>
                <w:sz w:val="20"/>
                <w:szCs w:val="20"/>
              </w:rPr>
              <w:t xml:space="preserve"> </w:t>
            </w:r>
            <w:r>
              <w:rPr>
                <w:rFonts w:ascii="Times New Roman" w:hAnsi="Times New Roman" w:cs="Times New Roman"/>
                <w:color w:val="000000"/>
                <w:sz w:val="20"/>
                <w:szCs w:val="20"/>
              </w:rPr>
              <w:t>increasing order of sub</w:t>
            </w:r>
            <w:r>
              <w:rPr>
                <w:rFonts w:ascii="Times New Roman" w:eastAsia="宋体" w:hAnsi="Times New Roman" w:cs="Times New Roman" w:hint="eastAsia"/>
                <w:color w:val="000000"/>
                <w:sz w:val="20"/>
                <w:szCs w:val="20"/>
              </w:rPr>
              <w:t>-</w:t>
            </w:r>
            <w:r>
              <w:rPr>
                <w:rFonts w:ascii="Times New Roman" w:hAnsi="Times New Roman" w:cs="Times New Roman"/>
                <w:color w:val="000000"/>
                <w:sz w:val="20"/>
                <w:szCs w:val="20"/>
              </w:rPr>
              <w:t>band number</w:t>
            </w:r>
          </w:p>
        </w:tc>
      </w:tr>
    </w:tbl>
    <w:p w:rsidR="00884942" w:rsidRDefault="00E714ED">
      <w:pPr>
        <w:snapToGrid w:val="0"/>
        <w:spacing w:beforeLines="50" w:before="120" w:afterLines="50" w:after="120" w:line="240" w:lineRule="exact"/>
        <w:jc w:val="both"/>
        <w:rPr>
          <w:i/>
          <w:iCs/>
        </w:rPr>
      </w:pPr>
      <w:r>
        <w:rPr>
          <w:rFonts w:eastAsia="宋体" w:hint="eastAsia"/>
          <w:b/>
          <w:bCs/>
          <w:i/>
          <w:iCs/>
        </w:rPr>
        <w:t>Proposal 2:</w:t>
      </w:r>
      <w:r>
        <w:rPr>
          <w:rFonts w:eastAsia="宋体" w:hint="eastAsia"/>
          <w:i/>
          <w:iCs/>
        </w:rPr>
        <w:t xml:space="preserve"> </w:t>
      </w:r>
      <w:r>
        <w:rPr>
          <w:rFonts w:eastAsia="等线"/>
          <w:i/>
          <w:iCs/>
          <w:szCs w:val="20"/>
          <w:lang w:val="en-GB" w:eastAsia="ko-KR"/>
        </w:rPr>
        <w:t>For the Type-II codebook</w:t>
      </w:r>
      <w:r>
        <w:rPr>
          <w:rFonts w:eastAsia="等线"/>
          <w:i/>
          <w:iCs/>
          <w:szCs w:val="20"/>
          <w:lang w:val="en-GB" w:eastAsia="ko-KR"/>
        </w:rPr>
        <w:t xml:space="preserve"> refinement for high/medium velocities,</w:t>
      </w:r>
      <w:r>
        <w:rPr>
          <w:rFonts w:eastAsia="等线" w:hint="eastAsia"/>
          <w:i/>
          <w:iCs/>
          <w:szCs w:val="20"/>
        </w:rPr>
        <w:t xml:space="preserve"> for CQI location on X=2, we </w:t>
      </w:r>
      <w:r>
        <w:rPr>
          <w:rFonts w:eastAsia="等线"/>
          <w:i/>
          <w:iCs/>
          <w:szCs w:val="20"/>
        </w:rPr>
        <w:t xml:space="preserve">support </w:t>
      </w:r>
      <w:proofErr w:type="gramStart"/>
      <w:r>
        <w:rPr>
          <w:rFonts w:eastAsia="等线"/>
          <w:i/>
          <w:iCs/>
          <w:szCs w:val="20"/>
        </w:rPr>
        <w:t xml:space="preserve">that </w:t>
      </w:r>
      <w:r>
        <w:rPr>
          <w:rFonts w:eastAsia="等线" w:hint="eastAsia"/>
          <w:i/>
          <w:iCs/>
          <w:szCs w:val="20"/>
        </w:rPr>
        <w:t xml:space="preserve"> </w:t>
      </w:r>
      <w:r>
        <w:rPr>
          <w:rFonts w:hint="eastAsia"/>
          <w:i/>
          <w:iCs/>
        </w:rPr>
        <w:t>the</w:t>
      </w:r>
      <w:proofErr w:type="gramEnd"/>
      <w:r>
        <w:rPr>
          <w:rFonts w:hint="eastAsia"/>
          <w:i/>
          <w:iCs/>
        </w:rPr>
        <w:t xml:space="preserve"> 1st TD wideband CQI and sub-band differential CQI can be mapping into CSI part 1 and the 2</w:t>
      </w:r>
      <w:r>
        <w:rPr>
          <w:rFonts w:hint="eastAsia"/>
          <w:i/>
          <w:iCs/>
          <w:vertAlign w:val="superscript"/>
        </w:rPr>
        <w:t>nd</w:t>
      </w:r>
      <w:r>
        <w:rPr>
          <w:rFonts w:hint="eastAsia"/>
          <w:i/>
          <w:iCs/>
        </w:rPr>
        <w:t xml:space="preserve"> TD sub-band differential CQI are mapping into CSI part 2</w:t>
      </w:r>
    </w:p>
    <w:p w:rsidR="00884942" w:rsidRDefault="00E714ED">
      <w:pPr>
        <w:numPr>
          <w:ilvl w:val="0"/>
          <w:numId w:val="12"/>
        </w:numPr>
        <w:snapToGrid w:val="0"/>
        <w:spacing w:beforeLines="50" w:before="120" w:afterLines="50" w:after="120" w:line="240" w:lineRule="exact"/>
        <w:jc w:val="both"/>
      </w:pPr>
      <w:r>
        <w:rPr>
          <w:rFonts w:hint="eastAsia"/>
          <w:i/>
          <w:iCs/>
        </w:rPr>
        <w:t xml:space="preserve">FFS: </w:t>
      </w:r>
      <w:r>
        <w:rPr>
          <w:i/>
          <w:iCs/>
          <w:color w:val="000000"/>
          <w:szCs w:val="20"/>
        </w:rPr>
        <w:t>2nd </w:t>
      </w:r>
      <w:r>
        <w:rPr>
          <w:rFonts w:eastAsia="宋体" w:hint="eastAsia"/>
          <w:i/>
          <w:iCs/>
          <w:color w:val="000000"/>
          <w:szCs w:val="20"/>
        </w:rPr>
        <w:t>TD</w:t>
      </w:r>
      <w:r>
        <w:rPr>
          <w:i/>
          <w:iCs/>
          <w:color w:val="000000"/>
          <w:szCs w:val="20"/>
        </w:rPr>
        <w:t> sub</w:t>
      </w:r>
      <w:r>
        <w:rPr>
          <w:rFonts w:eastAsia="宋体" w:hint="eastAsia"/>
          <w:i/>
          <w:iCs/>
          <w:color w:val="000000"/>
          <w:szCs w:val="20"/>
        </w:rPr>
        <w:t>-</w:t>
      </w:r>
      <w:r>
        <w:rPr>
          <w:i/>
          <w:iCs/>
          <w:color w:val="000000"/>
          <w:szCs w:val="20"/>
        </w:rPr>
        <w:t>band differential CQI</w:t>
      </w:r>
      <w:r>
        <w:rPr>
          <w:rFonts w:eastAsia="宋体" w:hint="eastAsia"/>
          <w:i/>
          <w:iCs/>
          <w:color w:val="000000"/>
          <w:szCs w:val="20"/>
        </w:rPr>
        <w:t xml:space="preserve"> is mapping into CSI part 2 group 0, group 1 or group 2</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 xml:space="preserve">2.1.2 </w:t>
      </w:r>
      <w:r>
        <w:rPr>
          <w:rFonts w:eastAsia="宋体"/>
          <w:b/>
          <w:bCs/>
          <w:sz w:val="21"/>
          <w:szCs w:val="21"/>
        </w:rPr>
        <w:t>B</w:t>
      </w:r>
      <w:r>
        <w:rPr>
          <w:rFonts w:eastAsia="宋体" w:hint="eastAsia"/>
          <w:b/>
          <w:bCs/>
          <w:sz w:val="21"/>
          <w:szCs w:val="21"/>
        </w:rPr>
        <w:t>itmap design</w:t>
      </w:r>
      <w:r>
        <w:rPr>
          <w:rFonts w:eastAsia="宋体"/>
          <w:b/>
          <w:bCs/>
          <w:sz w:val="21"/>
          <w:szCs w:val="21"/>
        </w:rPr>
        <w:t xml:space="preserve"> for W2 non-zero coefficients (NZCs</w:t>
      </w:r>
      <w:r>
        <w:rPr>
          <w:rFonts w:eastAsia="宋体" w:hint="eastAsia"/>
          <w:b/>
          <w:bCs/>
          <w:sz w:val="21"/>
          <w:szCs w:val="21"/>
        </w:rPr>
        <w:t>)</w:t>
      </w:r>
    </w:p>
    <w:p w:rsidR="00884942" w:rsidRDefault="00E714ED">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Batang"/>
          <w:szCs w:val="18"/>
          <w:lang w:val="en-GB" w:eastAsia="en-US"/>
        </w:rPr>
        <w:t>the bitmap(s) for indicating the locations of the NZCs</w:t>
      </w:r>
      <w:r>
        <w:t xml:space="preserve"> for high/medium UE velocitie</w:t>
      </w:r>
      <w:r>
        <w:t>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pacing w:before="60" w:after="0" w:line="240" w:lineRule="auto"/>
              <w:jc w:val="both"/>
              <w:rPr>
                <w:rFonts w:eastAsia="Batang"/>
                <w:b/>
                <w:bCs/>
                <w:iCs/>
                <w:szCs w:val="20"/>
                <w:u w:val="single"/>
                <w:lang w:val="en-GB" w:eastAsia="en-US"/>
              </w:rPr>
            </w:pPr>
            <w:r>
              <w:rPr>
                <w:rFonts w:eastAsia="Batang"/>
                <w:b/>
                <w:bCs/>
                <w:iCs/>
                <w:szCs w:val="20"/>
                <w:u w:val="single"/>
                <w:lang w:val="en-GB" w:eastAsia="en-US"/>
              </w:rPr>
              <w:t>Agreement</w:t>
            </w:r>
          </w:p>
          <w:p w:rsidR="00884942" w:rsidRDefault="00E714ED">
            <w:pPr>
              <w:widowControl w:val="0"/>
              <w:snapToGrid w:val="0"/>
              <w:spacing w:after="0" w:line="240" w:lineRule="auto"/>
              <w:jc w:val="both"/>
              <w:rPr>
                <w:rFonts w:eastAsia="Batang"/>
                <w:szCs w:val="18"/>
                <w:lang w:val="en-GB" w:eastAsia="en-US"/>
              </w:rPr>
            </w:pPr>
            <w:r>
              <w:rPr>
                <w:rFonts w:eastAsia="Batang"/>
                <w:szCs w:val="18"/>
                <w:lang w:val="en-GB" w:eastAsia="en-US"/>
              </w:rPr>
              <w:t xml:space="preserve">For the Type-II codebook refinement for high/medium velocities, regarding the bitmap(s) for indicating the locations of the NZCs, down-select one from the following alternatives (no later than RAN1#112bis-e): </w:t>
            </w:r>
          </w:p>
          <w:p w:rsidR="00884942" w:rsidRDefault="00E714ED">
            <w:pPr>
              <w:widowControl w:val="0"/>
              <w:numPr>
                <w:ilvl w:val="0"/>
                <w:numId w:val="13"/>
              </w:numPr>
              <w:suppressAutoHyphens/>
              <w:snapToGrid w:val="0"/>
              <w:spacing w:after="0" w:line="240" w:lineRule="auto"/>
              <w:jc w:val="both"/>
              <w:rPr>
                <w:rFonts w:eastAsia="Batang"/>
                <w:szCs w:val="18"/>
                <w:lang w:val="en-GB" w:eastAsia="en-US"/>
              </w:rPr>
            </w:pPr>
            <w:r>
              <w:rPr>
                <w:rFonts w:eastAsia="Batang"/>
                <w:szCs w:val="18"/>
                <w:lang w:val="en-GB" w:eastAsia="en-US"/>
              </w:rPr>
              <w:t xml:space="preserve">Alt1. </w:t>
            </w:r>
            <w:r>
              <w:rPr>
                <w:rFonts w:eastAsia="Batang"/>
                <w:i/>
                <w:iCs/>
                <w:szCs w:val="18"/>
                <w:lang w:val="en-GB" w:eastAsia="en-US"/>
              </w:rPr>
              <w:t xml:space="preserve">Q </w:t>
            </w:r>
            <w:r>
              <w:rPr>
                <w:rFonts w:eastAsia="Batang"/>
                <w:szCs w:val="18"/>
                <w:lang w:val="en-GB" w:eastAsia="en-US"/>
              </w:rPr>
              <w:t xml:space="preserve">different </w:t>
            </w:r>
            <w:r>
              <w:rPr>
                <w:rFonts w:eastAsia="Batang"/>
                <w:szCs w:val="18"/>
                <w:lang w:val="en-GB" w:eastAsia="en-US"/>
              </w:rPr>
              <w:t>2-dimensional bitmaps where each bitmap reuses the legacy design i.e. the size of the bitmap for each selected DD basis vector is 2</w:t>
            </w:r>
            <w:r>
              <w:rPr>
                <w:rFonts w:eastAsia="Batang"/>
                <w:i/>
                <w:szCs w:val="18"/>
                <w:lang w:val="en-GB" w:eastAsia="en-US"/>
              </w:rPr>
              <w:t>LM</w:t>
            </w:r>
            <w:r>
              <w:rPr>
                <w:rFonts w:eastAsia="Batang"/>
                <w:i/>
                <w:szCs w:val="18"/>
                <w:vertAlign w:val="subscript"/>
                <w:lang w:val="en-GB" w:eastAsia="en-US"/>
              </w:rPr>
              <w:t>v</w:t>
            </w:r>
            <w:r>
              <w:rPr>
                <w:rFonts w:eastAsia="Batang"/>
                <w:i/>
                <w:szCs w:val="18"/>
                <w:lang w:val="en-GB" w:eastAsia="en-US"/>
              </w:rPr>
              <w:t xml:space="preserve"> </w:t>
            </w:r>
          </w:p>
          <w:p w:rsidR="00884942" w:rsidRDefault="00E714ED">
            <w:pPr>
              <w:widowControl w:val="0"/>
              <w:numPr>
                <w:ilvl w:val="0"/>
                <w:numId w:val="13"/>
              </w:numPr>
              <w:suppressAutoHyphens/>
              <w:snapToGrid w:val="0"/>
              <w:spacing w:after="0" w:line="240" w:lineRule="auto"/>
              <w:jc w:val="both"/>
              <w:rPr>
                <w:rFonts w:eastAsia="Batang"/>
                <w:szCs w:val="18"/>
                <w:lang w:val="en-GB" w:eastAsia="en-US"/>
              </w:rPr>
            </w:pPr>
            <w:r>
              <w:rPr>
                <w:rFonts w:eastAsia="PMingLiU"/>
                <w:bCs/>
                <w:szCs w:val="18"/>
                <w:lang w:val="en-GB" w:eastAsia="zh-TW"/>
              </w:rPr>
              <w:t>Alt3A: A</w:t>
            </w:r>
            <w:r>
              <w:rPr>
                <w:rFonts w:eastAsia="Malgun Gothic"/>
                <w:szCs w:val="18"/>
                <w:lang w:val="en-GB" w:eastAsia="en-US"/>
              </w:rPr>
              <w:t xml:space="preserve"> single </w:t>
            </w:r>
            <w:r>
              <w:rPr>
                <w:rFonts w:eastAsia="Batang"/>
                <w:bCs/>
                <w:iCs/>
                <w:szCs w:val="18"/>
                <w:lang w:val="en-GB" w:eastAsia="en-US"/>
              </w:rPr>
              <w:t>2-dimensional</w:t>
            </w:r>
            <w:r>
              <w:rPr>
                <w:rFonts w:eastAsia="Malgun Gothic"/>
                <w:szCs w:val="18"/>
                <w:lang w:val="en-GB" w:eastAsia="en-US"/>
              </w:rPr>
              <w:t xml:space="preserve"> bitmap of size </w:t>
            </w:r>
            <w:r>
              <w:rPr>
                <w:rFonts w:eastAsia="Malgun Gothic"/>
                <w:szCs w:val="18"/>
                <w:lang w:val="en-GB" w:eastAsia="en-US"/>
              </w:rPr>
              <w:fldChar w:fldCharType="begin"/>
            </w:r>
            <w:r>
              <w:rPr>
                <w:rFonts w:eastAsia="Malgun Gothic"/>
                <w:szCs w:val="18"/>
                <w:lang w:val="en-GB" w:eastAsia="en-US"/>
              </w:rPr>
              <w:instrText xml:space="preserve"> QUOTE </w:instrText>
            </w:r>
            <w:r w:rsidR="00DF4D26">
              <w:rPr>
                <w:rFonts w:eastAsia="Batang"/>
                <w:position w:val="-5"/>
                <w:szCs w:val="24"/>
                <w:lang w:val="en-GB"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2E13&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AC2E13&quot; wsp:rsidP=&quot;00AC2E13&quot;&gt;&lt;m:oMathPara&gt;&lt;m:oMath&gt;&lt;m:r&gt;&lt;w:rPr&gt;&lt;w:rFonts w:ascii=&quot;Cambria Math&quot; w:fareast=&quot;Malgun Gothic&quot; w:h-ansi=&quot;Cambria Math&quot;/&gt;&lt;wx:font wx:val=&quot;Cambria Math&quot;/&gt;&lt;w:i/&gt;&lt;w:sz-cs w:val=&quot;18&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DF4D26">
              <w:rPr>
                <w:rFonts w:eastAsia="Batang"/>
                <w:position w:val="-5"/>
                <w:szCs w:val="24"/>
                <w:lang w:val="en-GB" w:eastAsia="en-US"/>
              </w:rPr>
              <w:pict>
                <v:shape id="_x0000_i1026" type="#_x0000_t75" style="width:1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2E13&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AC2E13&quot; wsp:rsidP=&quot;00AC2E13&quot;&gt;&lt;m:oMathPara&gt;&lt;m:oMath&gt;&lt;m:r&gt;&lt;w:rPr&gt;&lt;w:rFonts w:ascii=&quot;Cambria Math&quot; w:fareast=&quot;Malgun Gothic&quot; w:h-ansi=&quot;Cambria Math&quot;/&gt;&lt;wx:font wx:val=&quot;Cambria Math&quot;/&gt;&lt;w:i/&gt;&lt;w:sz-cs w:val=&quot;18&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Pr>
                <w:rFonts w:eastAsia="Malgun Gothic"/>
                <w:szCs w:val="18"/>
                <w:lang w:val="en-GB" w:eastAsia="en-US"/>
              </w:rPr>
              <w:fldChar w:fldCharType="end"/>
            </w:r>
            <w:r>
              <w:rPr>
                <w:rFonts w:eastAsia="Malgun Gothic"/>
                <w:szCs w:val="18"/>
                <w:lang w:val="en-GB" w:eastAsia="en-US"/>
              </w:rPr>
              <w:t xml:space="preserve"> to report the selected </w:t>
            </w:r>
            <w:r>
              <w:rPr>
                <w:rFonts w:eastAsia="Malgun Gothic"/>
                <w:szCs w:val="18"/>
                <w:lang w:val="en-GB" w:eastAsia="en-US"/>
              </w:rPr>
              <w:fldChar w:fldCharType="begin"/>
            </w:r>
            <w:r>
              <w:rPr>
                <w:rFonts w:eastAsia="Malgun Gothic"/>
                <w:szCs w:val="18"/>
                <w:lang w:val="en-GB" w:eastAsia="en-US"/>
              </w:rPr>
              <w:instrText xml:space="preserve"> QUOTE </w:instrText>
            </w:r>
            <w:r w:rsidR="00DF4D26">
              <w:rPr>
                <w:rFonts w:eastAsia="Batang"/>
                <w:position w:val="-5"/>
                <w:szCs w:val="24"/>
                <w:lang w:val="en-GB" w:eastAsia="en-US"/>
              </w:rPr>
              <w:pict>
                <v:shape id="_x0000_i1027" type="#_x0000_t75" style="width:5.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332A7&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332A7&quot; wsp:rsidP=&quot;00E332A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DF4D26">
              <w:rPr>
                <w:rFonts w:eastAsia="Batang"/>
                <w:position w:val="-5"/>
                <w:szCs w:val="24"/>
                <w:lang w:val="en-GB" w:eastAsia="en-US"/>
              </w:rPr>
              <w:pict>
                <v:shape id="_x0000_i1028" type="#_x0000_t75" style="width:5.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332A7&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332A7&quot; wsp:rsidP=&quot;00E332A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eastAsia="Malgun Gothic"/>
                <w:szCs w:val="18"/>
                <w:lang w:val="en-GB" w:eastAsia="en-US"/>
              </w:rPr>
              <w:fldChar w:fldCharType="end"/>
            </w:r>
            <w:r>
              <w:rPr>
                <w:rFonts w:eastAsia="Malgun Gothic"/>
                <w:szCs w:val="18"/>
                <w:lang w:val="en-GB" w:eastAsia="en-US"/>
              </w:rPr>
              <w:t xml:space="preserve"> pairs of FD basis vector and DD basis vector and a single 2-dimensional bitmap of size </w:t>
            </w:r>
            <w:r>
              <w:rPr>
                <w:rFonts w:eastAsia="Malgun Gothic"/>
                <w:szCs w:val="18"/>
                <w:lang w:val="en-GB" w:eastAsia="en-US"/>
              </w:rPr>
              <w:fldChar w:fldCharType="begin"/>
            </w:r>
            <w:r>
              <w:rPr>
                <w:rFonts w:eastAsia="Malgun Gothic"/>
                <w:szCs w:val="18"/>
                <w:lang w:val="en-GB" w:eastAsia="en-US"/>
              </w:rPr>
              <w:instrText xml:space="preserve"> QUOTE </w:instrText>
            </w:r>
            <w:r w:rsidR="00DF4D26">
              <w:rPr>
                <w:rFonts w:eastAsia="Batang"/>
                <w:position w:val="-5"/>
                <w:szCs w:val="24"/>
                <w:lang w:val="en-GB" w:eastAsia="en-US"/>
              </w:rPr>
              <w:pict>
                <v:shape id="_x0000_i1029" type="#_x0000_t75" style="width:16.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8719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187190&quot; wsp:rsidP=&quot;00187190&quot;&gt;&lt;m:oMathPara&gt;&lt;m:oMath&gt;&lt;m:r&gt;&lt;w:rPr&gt;&lt;w:rFonts w:ascii=&quot;Cambria Math&quot; w:fareast=&quot;Malgun Gothic&quot; w:h-ansi=&quot;Cambria Math&quot;/&gt;&lt;wx:font wx:val=&quot;Cambria Math&quot;/&gt;&lt;w:i/&gt;&lt;w:sz-cs w:val=&quot;18&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DF4D26">
              <w:rPr>
                <w:rFonts w:eastAsia="Batang"/>
                <w:position w:val="-5"/>
                <w:szCs w:val="24"/>
                <w:lang w:val="en-GB" w:eastAsia="en-US"/>
              </w:rPr>
              <w:pict>
                <v:shape id="_x0000_i1030" type="#_x0000_t75" style="width:16.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8719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187190&quot; wsp:rsidP=&quot;00187190&quot;&gt;&lt;m:oMathPara&gt;&lt;m:oMath&gt;&lt;m:r&gt;&lt;w:rPr&gt;&lt;w:rFonts w:ascii=&quot;Cambria Math&quot; w:fareast=&quot;Malgun Gothic&quot; w:h-ansi=&quot;Cambria Math&quot;/&gt;&lt;wx:font wx:val=&quot;Cambria Math&quot;/&gt;&lt;w:i/&gt;&lt;w:sz-cs w:val=&quot;18&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eastAsia="Malgun Gothic"/>
                <w:szCs w:val="18"/>
                <w:lang w:val="en-GB" w:eastAsia="en-US"/>
              </w:rPr>
              <w:fldChar w:fldCharType="end"/>
            </w:r>
            <w:r>
              <w:rPr>
                <w:rFonts w:eastAsia="Malgun Gothic"/>
                <w:szCs w:val="18"/>
                <w:lang w:val="en-GB" w:eastAsia="en-US"/>
              </w:rPr>
              <w:t xml:space="preserve"> for indicating the location of the NZCs, where each row corresponds to a selected SD basis vector and each column corresponds to one of the selected </w:t>
            </w:r>
            <w:r>
              <w:rPr>
                <w:rFonts w:eastAsia="Malgun Gothic"/>
                <w:szCs w:val="18"/>
                <w:lang w:val="en-GB" w:eastAsia="en-US"/>
              </w:rPr>
              <w:fldChar w:fldCharType="begin"/>
            </w:r>
            <w:r>
              <w:rPr>
                <w:rFonts w:eastAsia="Malgun Gothic"/>
                <w:szCs w:val="18"/>
                <w:lang w:val="en-GB" w:eastAsia="en-US"/>
              </w:rPr>
              <w:instrText xml:space="preserve"> QUOT</w:instrText>
            </w:r>
            <w:r>
              <w:rPr>
                <w:rFonts w:eastAsia="Malgun Gothic"/>
                <w:szCs w:val="18"/>
                <w:lang w:val="en-GB" w:eastAsia="en-US"/>
              </w:rPr>
              <w:instrText xml:space="preserve">E </w:instrText>
            </w:r>
            <w:r w:rsidR="00DF4D26">
              <w:rPr>
                <w:rFonts w:eastAsia="Batang"/>
                <w:position w:val="-5"/>
                <w:szCs w:val="24"/>
                <w:lang w:val="en-GB" w:eastAsia="en-US"/>
              </w:rPr>
              <w:pict>
                <v:shape id="_x0000_i1031" type="#_x0000_t75" style="width:5.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657&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02657&quot; wsp:rsidP=&quot;00E0265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eastAsia="Malgun Gothic"/>
                <w:szCs w:val="18"/>
                <w:lang w:val="en-GB" w:eastAsia="en-US"/>
              </w:rPr>
              <w:instrText xml:space="preserve"> </w:instrText>
            </w:r>
            <w:r>
              <w:rPr>
                <w:rFonts w:eastAsia="Malgun Gothic"/>
                <w:szCs w:val="18"/>
                <w:lang w:val="en-GB" w:eastAsia="en-US"/>
              </w:rPr>
              <w:fldChar w:fldCharType="separate"/>
            </w:r>
            <w:r w:rsidR="00DF4D26">
              <w:rPr>
                <w:rFonts w:eastAsia="Batang"/>
                <w:position w:val="-5"/>
                <w:szCs w:val="24"/>
                <w:lang w:val="en-GB" w:eastAsia="en-US"/>
              </w:rPr>
              <w:pict>
                <v:shape id="_x0000_i1032" type="#_x0000_t75" style="width:5.5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657&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E02657&quot; wsp:rsidP=&quot;00E02657&quot;&gt;&lt;m:oMathPara&gt;&lt;m:oMath&gt;&lt;m:r&gt;&lt;w:rPr&gt;&lt;w:rFonts w:ascii=&quot;Cambria Math&quot; w:fareast=&quot;Malgun Gothic&quot; w:h-ansi=&quot;Cambria Math&quot;/&gt;&lt;wx:font wx:val=&quot;Cambria Math&quot;/&gt;&lt;w:i/&gt;&lt;w:sz-cs w:val=&quot;18&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eastAsia="Malgun Gothic"/>
                <w:szCs w:val="18"/>
                <w:lang w:val="en-GB" w:eastAsia="en-US"/>
              </w:rPr>
              <w:fldChar w:fldCharType="end"/>
            </w:r>
            <w:r>
              <w:rPr>
                <w:rFonts w:eastAsia="Malgun Gothic"/>
                <w:szCs w:val="18"/>
                <w:lang w:val="en-GB" w:eastAsia="en-US"/>
              </w:rPr>
              <w:t xml:space="preserve"> pairs of FD basis vector and DD basis vector.</w:t>
            </w:r>
          </w:p>
          <w:p w:rsidR="00884942" w:rsidRDefault="00E714ED">
            <w:pPr>
              <w:widowControl w:val="0"/>
              <w:numPr>
                <w:ilvl w:val="0"/>
                <w:numId w:val="13"/>
              </w:numPr>
              <w:suppressAutoHyphens/>
              <w:snapToGrid w:val="0"/>
              <w:spacing w:after="0" w:line="240" w:lineRule="auto"/>
              <w:jc w:val="both"/>
              <w:rPr>
                <w:rFonts w:eastAsia="Batang"/>
                <w:szCs w:val="18"/>
                <w:lang w:val="en-GB"/>
              </w:rPr>
            </w:pPr>
            <w:r>
              <w:rPr>
                <w:rFonts w:eastAsia="Batang"/>
                <w:szCs w:val="18"/>
                <w:lang w:val="en-GB" w:eastAsia="en-US"/>
              </w:rPr>
              <w:t xml:space="preserve">Alt4. </w:t>
            </w:r>
            <w:r>
              <w:rPr>
                <w:rFonts w:eastAsia="Batang"/>
                <w:szCs w:val="18"/>
                <w:lang w:val="en-GB"/>
              </w:rPr>
              <w:t>A bitmap that includes bits associated with the set of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33"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18A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618AB&quot; wsp:rsidP=&quot;003618AB&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position w:val="-5"/>
                <w:szCs w:val="24"/>
                <w:lang w:val="en-GB" w:eastAsia="en-US"/>
              </w:rPr>
              <w:pict>
                <v:shape id="_x0000_i1034"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18A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618AB&quot; wsp:rsidP=&quot;003618AB&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35"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4834&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44834&quot; wsp:rsidP=&quot;00D4483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position w:val="-5"/>
                <w:szCs w:val="24"/>
                <w:lang w:val="en-GB" w:eastAsia="en-US"/>
              </w:rPr>
              <w:pict>
                <v:shape id="_x0000_i1036"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4834&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44834&quot; wsp:rsidP=&quot;00D4483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eastAsia="Batang"/>
                <w:szCs w:val="18"/>
                <w:lang w:val="en-GB"/>
              </w:rPr>
              <w:fldChar w:fldCharType="end"/>
            </w:r>
            <w:r>
              <w:rPr>
                <w:rFonts w:eastAsia="Batang"/>
                <w:szCs w:val="18"/>
                <w:lang w:val="en-GB"/>
              </w:rPr>
              <w:t>,</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37" type="#_x0000_t75" style="width:9.9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5553&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575553&quot; wsp:rsidP=&quot;00575553&quot;&gt;&lt;m:oMathPara&gt;&lt;m:oMath&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position w:val="-5"/>
                <w:szCs w:val="24"/>
                <w:lang w:val="en-GB" w:eastAsia="en-US"/>
              </w:rPr>
              <w:pict>
                <v:shape id="_x0000_i1038" type="#_x0000_t75" style="width:9.9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5553&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575553&quot; wsp:rsidP=&quot;00575553&quot;&gt;&lt;m:oMathPara&gt;&lt;m:oMath&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eastAsia="Batang"/>
                <w:szCs w:val="18"/>
                <w:lang w:val="en-GB"/>
              </w:rPr>
              <w:fldChar w:fldCharType="end"/>
            </w:r>
            <w:r>
              <w:rPr>
                <w:rFonts w:eastAsia="Batang"/>
                <w:szCs w:val="18"/>
                <w:lang w:val="en-GB"/>
              </w:rPr>
              <w:t xml:space="preserve">)} with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39" type="#_x0000_t75" style="width:73.1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2FB6&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2FB6&quot; wsp:rsidP=&quot;00432FB6&quot;&gt;&lt;m:oMathPara&gt;&lt;m:oMath&gt;&lt;m:r&gt;&lt;w:rPr&gt;&lt;w:rFonts w:ascii=&quot;Cambria Math&quot; w:h-ansi=&quot;Cambria Math&quot;/&gt;&lt;wx:font wx:val=&quot;Cambria Math&quot;/&gt;&lt;w:i/&gt;&lt;w:sz-cs w:val=&quot;18&quot;/&gt;&lt;w:lang w:fareast=&quot;ZH-CN&quot;/&gt;&lt;/w:rPr&gt;&lt;m:t&gt;d(&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amp;l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position w:val="-5"/>
                <w:szCs w:val="24"/>
                <w:lang w:val="en-GB" w:eastAsia="en-US"/>
              </w:rPr>
              <w:pict>
                <v:shape id="_x0000_i1040" type="#_x0000_t75" style="width:73.1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2FB6&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2FB6&quot; wsp:rsidP=&quot;00432FB6&quot;&gt;&lt;m:oMathPara&gt;&lt;m:oMath&gt;&lt;m:r&gt;&lt;w:rPr&gt;&lt;w:rFonts w:ascii=&quot;Cambria Math&quot; w:h-ansi=&quot;Cambria Math&quot;/&gt;&lt;wx:font wx:val=&quot;Cambria Math&quot;/&gt;&lt;w:i/&gt;&lt;w:sz-cs w:val=&quot;18&quot;/&gt;&lt;w:lang w:fareast=&quot;ZH-CN&quot;/&gt;&lt;/w:rPr&gt;&lt;m:t&gt;d(&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amp;l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Pr>
                <w:rFonts w:eastAsia="Batang"/>
                <w:szCs w:val="18"/>
                <w:lang w:val="en-GB"/>
              </w:rPr>
              <w:fldChar w:fldCharType="end"/>
            </w:r>
            <w:r>
              <w:rPr>
                <w:rFonts w:eastAsia="Batang"/>
                <w:szCs w:val="18"/>
                <w:lang w:val="en-GB"/>
              </w:rPr>
              <w:t xml:space="preserve">, where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41" type="#_x0000_t75" style="width:6.1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06D24&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06D24&quot; wsp:rsidP=&quot;00D06D24&quot;&gt;&lt;m:oMathPara&gt;&lt;m:oMath&gt;&lt;m:r&gt;&lt;w:rPr&gt;&lt;w:rFonts w:ascii=&quot;Cambria Math&quot; w:h-ansi=&quot;Cambria Math&quot;/&gt;&lt;wx:font wx:val=&quot;Cambria Math&quot;/&gt;&lt;w:i/&gt;&lt;w:sz-cs w:val=&quot;18&quot;/&gt;&lt;w:lang w:fareast=&quot;ZH-CN&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position w:val="-5"/>
                <w:szCs w:val="24"/>
                <w:lang w:val="en-GB" w:eastAsia="en-US"/>
              </w:rPr>
              <w:pict>
                <v:shape id="_x0000_i1042" type="#_x0000_t75" style="width:6.1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06D24&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06D24&quot; wsp:rsidP=&quot;00D06D24&quot;&gt;&lt;m:oMathPara&gt;&lt;m:oMath&gt;&lt;m:r&gt;&lt;w:rPr&gt;&lt;w:rFonts w:ascii=&quot;Cambria Math&quot; w:h-ansi=&quot;Cambria Math&quot;/&gt;&lt;wx:font wx:val=&quot;Cambria Math&quot;/&gt;&lt;w:i/&gt;&lt;w:sz-cs w:val=&quot;18&quot;/&gt;&lt;w:lang w:fareast=&quot;ZH-CN&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Pr>
                <w:rFonts w:eastAsia="Batang"/>
                <w:szCs w:val="18"/>
                <w:lang w:val="en-GB"/>
              </w:rPr>
              <w:fldChar w:fldCharType="end"/>
            </w:r>
            <w:r>
              <w:rPr>
                <w:rFonts w:eastAsia="Batang"/>
                <w:szCs w:val="18"/>
                <w:lang w:val="en-GB"/>
              </w:rPr>
              <w:t xml:space="preserve"> is the threshold that can be configured by </w:t>
            </w:r>
            <w:proofErr w:type="spellStart"/>
            <w:r>
              <w:rPr>
                <w:rFonts w:eastAsia="Batang"/>
                <w:szCs w:val="18"/>
                <w:lang w:val="en-GB"/>
              </w:rPr>
              <w:t>gNB</w:t>
            </w:r>
            <w:proofErr w:type="spellEnd"/>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w:instrText>
            </w:r>
            <w:r>
              <w:rPr>
                <w:rFonts w:eastAsia="Batang"/>
                <w:szCs w:val="18"/>
                <w:lang w:val="en-GB"/>
              </w:rPr>
              <w:instrText xml:space="preserve">E </w:instrText>
            </w:r>
            <w:r w:rsidR="00DF4D26">
              <w:rPr>
                <w:rFonts w:eastAsia="Batang"/>
                <w:szCs w:val="24"/>
                <w:lang w:val="en-GB" w:eastAsia="en-US"/>
              </w:rPr>
              <w:pict>
                <v:shape id="_x0000_i1043" type="#_x0000_t75" style="width:481.85pt;height:23.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309&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997309&quot; wsp:rsidP=&quot;00997309&quot;&gt;&lt;m:oMathPara&gt;&lt;m:oMath&gt;&lt;m:r&gt;&lt;w:rPr&gt;&lt;w:rFonts w:ascii=&quot;Cambria Math&quot; w:h-ansi=&quot;Cambria Math&quot;/&gt;&lt;wx:font wx:val=&quot;Cambria Math&quot;/&gt;&lt;w:i/&gt;&lt;w:sz-cs w:val=&quot;18&quot;/&gt;&lt;w:lang w:fareast=&quot;ZH-CN&quot;/&gt;&lt;/w:rPr&gt;&lt;m:t&gt;d&lt;/m:t&gt;&lt;/m:r&gt;&lt;m:d&gt;&lt;m:dPr&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M&lt;/m:t&gt;&lt;/m:r&gt;&lt;/m:e&gt;&lt;m:sub&gt;&lt;m:r&gt;&lt;w:rPr&gt;&lt;w:rFonts w:ascii=&quot;Cambria Math&quot; w:h-ansi=&quot;Cambria Math&quot;/&gt;&lt;wx:font wx:val=&quot;Cambria Math&quot;/&gt;&lt;w:i/&gt;&lt;w:sz-cs w:val=&quot;18&quot;/&gt;&lt;w:lang w:fareast=&quot;ZH-CN&quot;/&gt;&lt;/w:rPr&gt;&lt;m:t&gt;v&lt;/m:t&gt;&lt;/m:r&gt;&lt;/m:sub&gt;&lt;/m:sSub&gt;&lt;m:r&gt;&lt;w:rPr&gt;&lt;w:rFonts w:ascii=&quot;Cambria Math&quot; w:h-ansi=&quot;Cambria Math&quot;/&gt;&lt;wx:font wx:val=&quot;Cambria Math&quot;/&gt;&lt;w:i/&gt;&lt;w:sz-cs w:val=&quot;18&quot;/&gt;&lt;w:lang w:fareast=&quot;ZH-CN&quot;/&gt;&lt;/w:rPr&gt;&lt;m:t&gt;-&lt;/m:t&gt;&lt;/m:r&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 – &lt;/m:t&gt;&lt;/m:r&gt;&lt;m:d&gt;&lt;m:dPr&gt;&lt;m:begChr m:val=&quot;|&quot;/&gt;&lt;m:endChr::: mu: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Q – &lt;/m:t&gt;&lt;/m:r&gt;&lt;m:d&gt;&lt;m:dPr&gt;&lt;m:begChr m:val=&quot;|&quot;/&gt;&lt;m:endChr m:val=&quot;|&quot;/&gt;&lt;m:ctrlPr&gt;&lt;w:rPr&gt;&lt;w:rFonts w:ascii=&quot;Cambria Math&quot; w:h-ansi=&quot;Cambria Math&quot;/&gt;&lt;wx:font wx:val=&quot;Cambria Math&quot;/&gt;&lt;w:i/&gt;&lt;w:sz-cs w:val=&quot;18&quot;/&gt;&lt;w:lang w:fareast=&quot;ZH-CN&quot;/=&gt;&quot;&lt;Z/w:C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e&gt;&lt;/m:d&gt;&lt;m:r&gt;&lt;m:rPr&gt;&lt;m:sty m:val=&quot;p&quot;/&gt;&lt;/m:rPr&gt;&lt;w:rPr&gt;&lt;w:rFonts w:ascii=&quot;Cambria Math&quot; w:h-ansi=&quot;Cambria Math&quot;/&gt;&lt;wx:font wx:val=&quot;Cambria Math&quot;/&gt;&lt;w:sz-cs w:val=&quot;18&quot;/&gt;&lt;w:lang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Fonts w:eastAsia="Batang"/>
                <w:szCs w:val="18"/>
                <w:lang w:val="en-GB"/>
              </w:rPr>
              <w:instrText xml:space="preserve"> </w:instrText>
            </w:r>
            <w:r>
              <w:rPr>
                <w:rFonts w:eastAsia="Batang"/>
                <w:szCs w:val="18"/>
                <w:lang w:val="en-GB"/>
              </w:rPr>
              <w:fldChar w:fldCharType="separate"/>
            </w:r>
            <w:r w:rsidR="00DF4D26">
              <w:rPr>
                <w:rFonts w:eastAsia="Batang"/>
                <w:szCs w:val="24"/>
                <w:lang w:val="en-GB" w:eastAsia="en-US"/>
              </w:rPr>
              <w:pict>
                <v:shape id="_x0000_i1044" type="#_x0000_t75" style="width:481.85pt;height:23.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309&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997309&quot; wsp:rsidP=&quot;00997309&quot;&gt;&lt;m:oMathPara&gt;&lt;m:oMath&gt;&lt;m:r&gt;&lt;w:rPr&gt;&lt;w:rFonts w:ascii=&quot;Cambria Math&quot; w:h-ansi=&quot;Cambria Math&quot;/&gt;&lt;wx:font wx:val=&quot;Cambria Math&quot;/&gt;&lt;w:i/&gt;&lt;w:sz-cs w:val=&quot;18&quot;/&gt;&lt;w:lang w:fareast=&quot;ZH-CN&quot;/&gt;&lt;/w:rPr&gt;&lt;m:t&gt;d&lt;/m:t&gt;&lt;/m:r&gt;&lt;m:d&gt;&lt;m:dPr&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M&lt;/m:t&gt;&lt;/m:r&gt;&lt;/m:e&gt;&lt;m:sub&gt;&lt;m:r&gt;&lt;w:rPr&gt;&lt;w:rFonts w:ascii=&quot;Cambria Math&quot; w:h-ansi=&quot;Cambria Math&quot;/&gt;&lt;wx:font wx:val=&quot;Cambria Math&quot;/&gt;&lt;w:i/&gt;&lt;w:sz-cs w:val=&quot;18&quot;/&gt;&lt;w:lang w:fareast=&quot;ZH-CN&quot;/&gt;&lt;/w:rPr&gt;&lt;m:t&gt;v&lt;/m:t&gt;&lt;/m:r&gt;&lt;/m:sub&gt;&lt;/m:sSub&gt;&lt;m:r&gt;&lt;w:rPr&gt;&lt;w:rFonts w:ascii=&quot;Cambria Math&quot; w:h-ansi=&quot;Cambria Math&quot;/&gt;&lt;wx:font wx:val=&quot;Cambria Math&quot;/&gt;&lt;w:i/&gt;&lt;w:sz-cs w:val=&quot;18&quot;/&gt;&lt;w:lang w:fareast=&quot;ZH-CN&quot;/&gt;&lt;/w:rPr&gt;&lt;m:t&gt;-&lt;/m:t&gt;&lt;/m:r&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L – &lt;/m:t&gt;&lt;/m:r&gt;&lt;m:d&gt;&lt;m:dPr&gt;&lt;m:begChr m:val=&quot;|&quot;/&gt;&lt;m:endChr::: mu: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e&gt;&lt;/m:d&gt;&lt;/m:e&gt;&lt;/m:d&gt;&lt;m:r&gt;&lt;w:rPr&gt;&lt;w:rFonts w:ascii=&quot;Cambria Math&quot; w:h-ansi=&quot;Cambria Math&quot;/&gt;&lt;wx:font wx:val=&quot;Cambria Math&quot;/&gt;&lt;w:i/&gt;&lt;w:sz-cs w:val=&quot;18&quot;/&gt;&lt;w:lang w:fareast=&quot;ZH-CN&quot;/&gt;&lt;/w:rPr&gt;&lt;m:t&gt;+ min&lt;/m:t&gt;&lt;/m:r&gt;&lt;m:d&gt;&lt;m:dPr&gt;&lt;m:ctrlPr&gt;&lt;w:rPr&gt;&lt;w:rFonts w:ascii=&quot;Cambria Math&quot; w:h-ansi=&quot;Cambria Math&quot;/&gt;&lt;wx:font wx:val=&quot;Cambria Math&quot;/&gt;&lt;w:i/&gt;&lt;w:sz-cs w:val=&quot;18&quot;/&gt;&lt;w:lang w:fareast=&quot;ZH-CN&quot;/&gt;&lt;/w:rPr&gt;&lt;/m:ctrlPr&gt;&lt;/m:dPr&gt;&lt;m:e&gt;&lt;m:d&gt;&lt;m:dPr&gt;&lt;m:begChr m:val=&quot;|&quot;/&gt;&lt;m:endChr m:val=&quot;|&quot;/&gt;&lt;m:ctrlPr&gt;&lt;w:rPr&gt;&lt;w:rFonts w:ascii=&quot;Cambria Math&quot; w:h-ansi=&quot;Cambria Math&quot;/&gt;&lt;wx:font wx:val=&quot;Cambria Math&quot;/&gt;&lt;w:i/&gt;&lt;w:sz-cs w:val=&quot;18&quot;/&gt;&lt;w:lang w:fareast=&quot;ZH-CN&quot;/&gt;&lt;/w: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r&gt;&lt;w:rPr&gt;&lt;w:rFonts w:ascii=&quot;Cambria Math&quot; w:h-ansi=&quot;Cambria Math&quot;/&gt;&lt;wx:font wx:val=&quot;Cambria Math&quot;/&gt;&lt;w:i/&gt;&lt;w:sz-cs w:val=&quot;18&quot;/&gt;&lt;w:lang w:fareast=&quot;ZH-CN&quot;/&gt;&lt;/w:rPr&gt;&lt;m:t&gt;, Q – &lt;/m:t&gt;&lt;/m:r&gt;&lt;m:d&gt;&lt;m:dPr&gt;&lt;m:begChr m:val=&quot;|&quot;/&gt;&lt;m:endChr m:val=&quot;|&quot;/&gt;&lt;m:ctrlPr&gt;&lt;w:rPr&gt;&lt;w:rFonts w:ascii=&quot;Cambria Math&quot; w:h-ansi=&quot;Cambria Math&quot;/&gt;&lt;wx:font wx:val=&quot;Cambria Math&quot;/&gt;&lt;w:i/&gt;&lt;w:sz-cs w:val=&quot;18&quot;/&gt;&lt;w:lang w:fareast=&quot;ZH-CN&quot;/=&gt;&quot;&lt;Z/w:CrPr&gt;&lt;/m:ctrlPr&gt;&lt;/m:dPr&gt;&lt;m:e&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1&lt;/m:t&gt;&lt;/m:r&gt;&lt;/m:sub&gt;&lt;/m:sSub&gt;&lt;m:r&gt;&lt;w:rPr&gt;&lt;w:rFonts w:ascii=&quot;Cambria Math&quot; w:h-ansi=&quot;Cambria Math&quot;/&gt;&lt;wx:font wx:val=&quot;Cambria Math&quot;/&gt;&lt;w:i/&gt;&lt;w:sz-cs w:val=&quot;18&quot;/&gt;&lt;w:lang w:fareast=&quot;ZH-CN&quot;/&gt;&lt;/w:rPr&gt;&lt;m:t&gt;-&lt;/m:t&gt;&lt;/m:r&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e&gt;&lt;/m:d&gt;&lt;/m:e&gt;&lt;/m:d&gt;&lt;m:r&gt;&lt;m:rPr&gt;&lt;m:sty m:val=&quot;p&quot;/&gt;&lt;/m:rPr&gt;&lt;w:rPr&gt;&lt;w:rFonts w:ascii=&quot;Cambria Math&quot; w:h-ansi=&quot;Cambria Math&quot;/&gt;&lt;wx:font wx:val=&quot;Cambria Math&quot;/&gt;&lt;w:sz-cs w:val=&quot;18&quot;/&gt;&lt;w:lang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45" type="#_x0000_t75" style="width:8.8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83CE4&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83CE4&quot; wsp:rsidP=&quot;00D83CE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Fonts w:eastAsia="Batang"/>
                <w:szCs w:val="18"/>
                <w:lang w:val="en-GB"/>
              </w:rPr>
              <w:instrText xml:space="preserve"> </w:instrText>
            </w:r>
            <w:r>
              <w:rPr>
                <w:rFonts w:eastAsia="Batang"/>
                <w:szCs w:val="18"/>
                <w:lang w:val="en-GB"/>
              </w:rPr>
              <w:fldChar w:fldCharType="separate"/>
            </w:r>
            <w:r>
              <w:rPr>
                <w:rFonts w:eastAsia="Batang"/>
                <w:position w:val="-5"/>
                <w:szCs w:val="24"/>
                <w:lang w:val="en-GB" w:eastAsia="en-US"/>
              </w:rPr>
              <w:pict>
                <v:shape id="_x0000_i1046" type="#_x0000_t75" style="width:8.8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83CE4&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D83CE4&quot; wsp:rsidP=&quot;00D83CE4&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s&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Fonts w:eastAsia="Batang"/>
                <w:szCs w:val="18"/>
                <w:lang w:val="en-GB"/>
              </w:rPr>
              <w:fldChar w:fldCharType="end"/>
            </w:r>
            <w:r>
              <w:rPr>
                <w:rFonts w:eastAsia="Batang"/>
                <w:szCs w:val="18"/>
                <w:lang w:val="en-GB"/>
              </w:rPr>
              <w:t xml:space="preserve">,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47"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19BA&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B19BA&quot; wsp:rsidP=&quot;003B19BA&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18"/>
                <w:lang w:val="en-GB"/>
              </w:rPr>
              <w:instrText xml:space="preserve"> </w:instrText>
            </w:r>
            <w:r>
              <w:rPr>
                <w:rFonts w:eastAsia="Batang"/>
                <w:szCs w:val="18"/>
                <w:lang w:val="en-GB"/>
              </w:rPr>
              <w:fldChar w:fldCharType="separate"/>
            </w:r>
            <w:r>
              <w:rPr>
                <w:rFonts w:eastAsia="Batang"/>
                <w:position w:val="-5"/>
                <w:szCs w:val="24"/>
                <w:lang w:val="en-GB" w:eastAsia="en-US"/>
              </w:rPr>
              <w:pict>
                <v:shape id="_x0000_i1048"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19BA&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3B19BA&quot; wsp:rsidP=&quot;003B19BA&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f&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18"/>
                <w:lang w:val="en-GB"/>
              </w:rPr>
              <w:fldChar w:fldCharType="end"/>
            </w:r>
            <w:r>
              <w:rPr>
                <w:rFonts w:eastAsia="Batang"/>
                <w:szCs w:val="18"/>
                <w:lang w:val="en-GB"/>
              </w:rPr>
              <w:t xml:space="preserve"> and </w:t>
            </w:r>
            <w:r>
              <w:rPr>
                <w:rFonts w:eastAsia="Batang"/>
                <w:szCs w:val="18"/>
                <w:lang w:val="en-GB"/>
              </w:rPr>
              <w:fldChar w:fldCharType="begin"/>
            </w:r>
            <w:r>
              <w:rPr>
                <w:rFonts w:eastAsia="Batang"/>
                <w:szCs w:val="18"/>
                <w:lang w:val="en-GB"/>
              </w:rPr>
              <w:instrText xml:space="preserve"> QUOTE </w:instrText>
            </w:r>
            <w:r w:rsidR="00DF4D26">
              <w:rPr>
                <w:rFonts w:eastAsia="Batang"/>
                <w:position w:val="-5"/>
                <w:szCs w:val="24"/>
                <w:lang w:val="en-GB" w:eastAsia="en-US"/>
              </w:rPr>
              <w:pict>
                <v:shape id="_x0000_i1049"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30DD&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30DD&quot; wsp:rsidP=&quot;004330DD&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Batang"/>
                <w:szCs w:val="18"/>
                <w:lang w:val="en-GB"/>
              </w:rPr>
              <w:instrText xml:space="preserve"> </w:instrText>
            </w:r>
            <w:r>
              <w:rPr>
                <w:rFonts w:eastAsia="Batang"/>
                <w:szCs w:val="18"/>
                <w:lang w:val="en-GB"/>
              </w:rPr>
              <w:fldChar w:fldCharType="separate"/>
            </w:r>
            <w:r>
              <w:rPr>
                <w:rFonts w:eastAsia="Batang"/>
                <w:position w:val="-5"/>
                <w:szCs w:val="24"/>
                <w:lang w:val="en-GB" w:eastAsia="en-US"/>
              </w:rPr>
              <w:pict>
                <v:shape id="_x0000_i1050" type="#_x0000_t75" style="width:8.3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5BB&quot;/&gt;&lt;wsp:rsid wsp:val=&quot;00000D45&quot;/&gt;&lt;wsp:rsid wsp:val=&quot;000011A8&quot;/&gt;&lt;wsp:rsid wsp:val=&quot;00001B96&quot;/&gt;&lt;wsp:rsid wsp:val=&quot;0000259B&quot;/&gt;&lt;wsp:rsid wsp:val=&quot;000049DC&quot;/&gt;&lt;wsp:rsid wsp:val=&quot;00004B60&quot;/&gt;&lt;wsp:rsid wsp:val=&quot;00006E91&quot;/&gt;&lt;wsp:rsid wsp:val=&quot;00010987&quot;/&gt;&lt;wsp:rsid wsp:val=&quot;0001459F&quot;/&gt;&lt;wsp:rsid wsp:val=&quot;00014628&quot;/&gt;&lt;wsp:rsid wsp:val=&quot;000154E8&quot;/&gt;&lt;wsp:rsid wsp:val=&quot;00016138&quot;/&gt;&lt;wsp:rsid wsp:val=&quot;00017452&quot;/&gt;&lt;wsp:rsid wsp:val=&quot;000206F5&quot;/&gt;&lt;wsp:rsid wsp:val=&quot;000217E6&quot;/&gt;&lt;wsp:rsid wsp:val=&quot;000218C6&quot;/&gt;&lt;wsp:rsid wsp:val=&quot;00021963&quot;/&gt;&lt;wsp:rsid wsp:val=&quot;00021A46&quot;/&gt;&lt;wsp:rsid wsp:val=&quot;0002493D&quot;/&gt;&lt;wsp:rsid wsp:val=&quot;00025615&quot;/&gt;&lt;wsp:rsid wsp:val=&quot;00026984&quot;/&gt;&lt;wsp:rsid wsp:val=&quot;00027418&quot;/&gt;&lt;wsp:rsid wsp:val=&quot;00030D14&quot;/&gt;&lt;wsp:rsid wsp:val=&quot;000311A1&quot;/&gt;&lt;wsp:rsid wsp:val=&quot;00035C3D&quot;/&gt;&lt;wsp:rsid wsp:val=&quot;000404E3&quot;/&gt;&lt;wsp:rsid wsp:val=&quot;00044673&quot;/&gt;&lt;wsp:rsid wsp:val=&quot;000523F9&quot;/&gt;&lt;wsp:rsid wsp:val=&quot;00052672&quot;/&gt;&lt;wsp:rsid wsp:val=&quot;00053611&quot;/&gt;&lt;wsp:rsid wsp:val=&quot;00054572&quot;/&gt;&lt;wsp:rsid wsp:val=&quot;00054DD5&quot;/&gt;&lt;wsp:rsid wsp:val=&quot;00055D5B&quot;/&gt;&lt;wsp:rsid wsp:val=&quot;00060542&quot;/&gt;&lt;wsp:rsid wsp:val=&quot;000605DA&quot;/&gt;&lt;wsp:rsid wsp:val=&quot;00060FB0&quot;/&gt;&lt;wsp:rsid wsp:val=&quot;00061256&quot;/&gt;&lt;wsp:rsid wsp:val=&quot;000650DE&quot;/&gt;&lt;wsp:rsid wsp:val=&quot;00066158&quot;/&gt;&lt;wsp:rsid wsp:val=&quot;00066DDB&quot;/&gt;&lt;wsp:rsid wsp:val=&quot;00070E4B&quot;/&gt;&lt;wsp:rsid wsp:val=&quot;00070E52&quot;/&gt;&lt;wsp:rsid wsp:val=&quot;00073953&quot;/&gt;&lt;wsp:rsid wsp:val=&quot;00073C45&quot;/&gt;&lt;wsp:rsid wsp:val=&quot;000745BB&quot;/&gt;&lt;wsp:rsid wsp:val=&quot;00074A3E&quot;/&gt;&lt;wsp:rsid wsp:val=&quot;00076C50&quot;/&gt;&lt;wsp:rsid wsp:val=&quot;00076FF2&quot;/&gt;&lt;wsp:rsid wsp:val=&quot;000809D1&quot;/&gt;&lt;wsp:rsid wsp:val=&quot;00083D4D&quot;/&gt;&lt;wsp:rsid wsp:val=&quot;000845D8&quot;/&gt;&lt;wsp:rsid wsp:val=&quot;00084952&quot;/&gt;&lt;wsp:rsid wsp:val=&quot;00085529&quot;/&gt;&lt;wsp:rsid wsp:val=&quot;00086268&quot;/&gt;&lt;wsp:rsid wsp:val=&quot;000866BB&quot;/&gt;&lt;wsp:rsid wsp:val=&quot;00091BCB&quot;/&gt;&lt;wsp:rsid wsp:val=&quot;00092439&quot;/&gt;&lt;wsp:rsid wsp:val=&quot;000942B3&quot;/&gt;&lt;wsp:rsid wsp:val=&quot;00094A3E&quot;/&gt;&lt;wsp:rsid wsp:val=&quot;000A0641&quot;/&gt;&lt;wsp:rsid wsp:val=&quot;000A431C&quot;/&gt;&lt;wsp:rsid wsp:val=&quot;000B04A2&quot;/&gt;&lt;wsp:rsid wsp:val=&quot;000B11A6&quot;/&gt;&lt;wsp:rsid wsp:val=&quot;000B2B55&quot;/&gt;&lt;wsp:rsid wsp:val=&quot;000B34FA&quot;/&gt;&lt;wsp:rsid wsp:val=&quot;000B388A&quot;/&gt;&lt;wsp:rsid wsp:val=&quot;000C256E&quot;/&gt;&lt;wsp:rsid wsp:val=&quot;000C748B&quot;/&gt;&lt;wsp:rsid wsp:val=&quot;000C74E2&quot;/&gt;&lt;wsp:rsid wsp:val=&quot;000D242E&quot;/&gt;&lt;wsp:rsid wsp:val=&quot;000D38C6&quot;/&gt;&lt;wsp:rsid wsp:val=&quot;000D5324&quot;/&gt;&lt;wsp:rsid wsp:val=&quot;000D6115&quot;/&gt;&lt;wsp:rsid wsp:val=&quot;000E0372&quot;/&gt;&lt;wsp:rsid wsp:val=&quot;000E4369&quot;/&gt;&lt;wsp:rsid wsp:val=&quot;000E474A&quot;/&gt;&lt;wsp:rsid wsp:val=&quot;000E5BCB&quot;/&gt;&lt;wsp:rsid wsp:val=&quot;000E67A5&quot;/&gt;&lt;wsp:rsid wsp:val=&quot;000F43DB&quot;/&gt;&lt;wsp:rsid wsp:val=&quot;000F59FD&quot;/&gt;&lt;wsp:rsid wsp:val=&quot;000F64CD&quot;/&gt;&lt;wsp:rsid wsp:val=&quot;0010230E&quot;/&gt;&lt;wsp:rsid wsp:val=&quot;00103337&quot;/&gt;&lt;wsp:rsid wsp:val=&quot;00103F69&quot;/&gt;&lt;wsp:rsid wsp:val=&quot;00104F22&quot;/&gt;&lt;wsp:rsid wsp:val=&quot;00111604&quot;/&gt;&lt;wsp:rsid wsp:val=&quot;00111908&quot;/&gt;&lt;wsp:rsid wsp:val=&quot;00114DD9&quot;/&gt;&lt;wsp:rsid wsp:val=&quot;0012100C&quot;/&gt;&lt;wsp:rsid wsp:val=&quot;001220CE&quot;/&gt;&lt;wsp:rsid wsp:val=&quot;001261C9&quot;/&gt;&lt;wsp:rsid wsp:val=&quot;00131CB0&quot;/&gt;&lt;wsp:rsid wsp:val=&quot;00132C79&quot;/&gt;&lt;wsp:rsid wsp:val=&quot;00132CBE&quot;/&gt;&lt;wsp:rsid wsp:val=&quot;001435E4&quot;/&gt;&lt;wsp:rsid wsp:val=&quot;0014584C&quot;/&gt;&lt;wsp:rsid wsp:val=&quot;0014647D&quot;/&gt;&lt;wsp:rsid wsp:val=&quot;00146DAE&quot;/&gt;&lt;wsp:rsid wsp:val=&quot;00150E11&quot;/&gt;&lt;wsp:rsid wsp:val=&quot;00154EC6&quot;/&gt;&lt;wsp:rsid wsp:val=&quot;00156174&quot;/&gt;&lt;wsp:rsid wsp:val=&quot;00160C6D&quot;/&gt;&lt;wsp:rsid wsp:val=&quot;00161206&quot;/&gt;&lt;wsp:rsid wsp:val=&quot;00161637&quot;/&gt;&lt;wsp:rsid wsp:val=&quot;00164520&quot;/&gt;&lt;wsp:rsid wsp:val=&quot;001647F2&quot;/&gt;&lt;wsp:rsid wsp:val=&quot;0016549C&quot;/&gt;&lt;wsp:rsid wsp:val=&quot;00166BB5&quot;/&gt;&lt;wsp:rsid wsp:val=&quot;00166E37&quot;/&gt;&lt;wsp:rsid wsp:val=&quot;00166FB4&quot;/&gt;&lt;wsp:rsid wsp:val=&quot;001671FB&quot;/&gt;&lt;wsp:rsid wsp:val=&quot;0017210B&quot;/&gt;&lt;wsp:rsid wsp:val=&quot;00172120&quot;/&gt;&lt;wsp:rsid wsp:val=&quot;00173012&quot;/&gt;&lt;wsp:rsid wsp:val=&quot;001758D0&quot;/&gt;&lt;wsp:rsid wsp:val=&quot;001777C6&quot;/&gt;&lt;wsp:rsid wsp:val=&quot;0018004F&quot;/&gt;&lt;wsp:rsid wsp:val=&quot;00181906&quot;/&gt;&lt;wsp:rsid wsp:val=&quot;00182437&quot;/&gt;&lt;wsp:rsid wsp:val=&quot;00184862&quot;/&gt;&lt;wsp:rsid wsp:val=&quot;00186487&quot;/&gt;&lt;wsp:rsid wsp:val=&quot;00186520&quot;/&gt;&lt;wsp:rsid wsp:val=&quot;00192FA3&quot;/&gt;&lt;wsp:rsid wsp:val=&quot;00193F29&quot;/&gt;&lt;wsp:rsid wsp:val=&quot;0019426E&quot;/&gt;&lt;wsp:rsid wsp:val=&quot;001945D3&quot;/&gt;&lt;wsp:rsid wsp:val=&quot;001A1026&quot;/&gt;&lt;wsp:rsid wsp:val=&quot;001A235A&quot;/&gt;&lt;wsp:rsid wsp:val=&quot;001A35F9&quot;/&gt;&lt;wsp:rsid wsp:val=&quot;001A68A2&quot;/&gt;&lt;wsp:rsid wsp:val=&quot;001B0558&quot;/&gt;&lt;wsp:rsid wsp:val=&quot;001B141B&quot;/&gt;&lt;wsp:rsid wsp:val=&quot;001B4CC3&quot;/&gt;&lt;wsp:rsid wsp:val=&quot;001B54D8&quot;/&gt;&lt;wsp:rsid wsp:val=&quot;001B7239&quot;/&gt;&lt;wsp:rsid wsp:val=&quot;001B7772&quot;/&gt;&lt;wsp:rsid wsp:val=&quot;001C22F9&quot;/&gt;&lt;wsp:rsid wsp:val=&quot;001C40D9&quot;/&gt;&lt;wsp:rsid wsp:val=&quot;001C5621&quot;/&gt;&lt;wsp:rsid wsp:val=&quot;001C6C42&quot;/&gt;&lt;wsp:rsid wsp:val=&quot;001C74BE&quot;/&gt;&lt;wsp:rsid wsp:val=&quot;001C7714&quot;/&gt;&lt;wsp:rsid wsp:val=&quot;001D0263&quot;/&gt;&lt;wsp:rsid wsp:val=&quot;001D0CF5&quot;/&gt;&lt;wsp:rsid wsp:val=&quot;001D150F&quot;/&gt;&lt;wsp:rsid wsp:val=&quot;001D2AE5&quot;/&gt;&lt;wsp:rsid wsp:val=&quot;001D3519&quot;/&gt;&lt;wsp:rsid wsp:val=&quot;001D52A5&quot;/&gt;&lt;wsp:rsid wsp:val=&quot;001D709C&quot;/&gt;&lt;wsp:rsid wsp:val=&quot;001D7AE8&quot;/&gt;&lt;wsp:rsid wsp:val=&quot;001E1449&quot;/&gt;&lt;wsp:rsid wsp:val=&quot;001E4DFF&quot;/&gt;&lt;wsp:rsid wsp:val=&quot;001F0301&quot;/&gt;&lt;wsp:rsid wsp:val=&quot;001F0B04&quot;/&gt;&lt;wsp:rsid wsp:val=&quot;001F2C8F&quot;/&gt;&lt;wsp:rsid wsp:val=&quot;001F4B66&quot;/&gt;&lt;wsp:rsid wsp:val=&quot;00202C71&quot;/&gt;&lt;wsp:rsid wsp:val=&quot;00203667&quot;/&gt;&lt;wsp:rsid wsp:val=&quot;00205A7D&quot;/&gt;&lt;wsp:rsid wsp:val=&quot;00207C8A&quot;/&gt;&lt;wsp:rsid wsp:val=&quot;00211448&quot;/&gt;&lt;wsp:rsid wsp:val=&quot;002145BF&quot;/&gt;&lt;wsp:rsid wsp:val=&quot;002148DC&quot;/&gt;&lt;wsp:rsid wsp:val=&quot;00214F2A&quot;/&gt;&lt;wsp:rsid wsp:val=&quot;00220B46&quot;/&gt;&lt;wsp:rsid wsp:val=&quot;002216DD&quot;/&gt;&lt;wsp:rsid wsp:val=&quot;00221E20&quot;/&gt;&lt;wsp:rsid wsp:val=&quot;00222232&quot;/&gt;&lt;wsp:rsid wsp:val=&quot;00224DA6&quot;/&gt;&lt;wsp:rsid wsp:val=&quot;00224F25&quot;/&gt;&lt;wsp:rsid wsp:val=&quot;002318A4&quot;/&gt;&lt;wsp:rsid wsp:val=&quot;00236A71&quot;/&gt;&lt;wsp:rsid wsp:val=&quot;00237671&quot;/&gt;&lt;wsp:rsid wsp:val=&quot;002403C8&quot;/&gt;&lt;wsp:rsid wsp:val=&quot;002418CB&quot;/&gt;&lt;wsp:rsid wsp:val=&quot;00246843&quot;/&gt;&lt;wsp:rsid wsp:val=&quot;00252D79&quot;/&gt;&lt;wsp:rsid wsp:val=&quot;0025466B&quot;/&gt;&lt;wsp:rsid wsp:val=&quot;00254BF2&quot;/&gt;&lt;wsp:rsid wsp:val=&quot;00255925&quot;/&gt;&lt;wsp:rsid wsp:val=&quot;00255BDB&quot;/&gt;&lt;wsp:rsid wsp:val=&quot;00256228&quot;/&gt;&lt;wsp:rsid wsp:val=&quot;0025690C&quot;/&gt;&lt;wsp:rsid wsp:val=&quot;0025787C&quot;/&gt;&lt;wsp:rsid wsp:val=&quot;00264362&quot;/&gt;&lt;wsp:rsid wsp:val=&quot;0026440B&quot;/&gt;&lt;wsp:rsid wsp:val=&quot;0026554D&quot;/&gt;&lt;wsp:rsid wsp:val=&quot;00265760&quot;/&gt;&lt;wsp:rsid wsp:val=&quot;00271182&quot;/&gt;&lt;wsp:rsid wsp:val=&quot;00271CD9&quot;/&gt;&lt;wsp:rsid wsp:val=&quot;00275CD2&quot;/&gt;&lt;wsp:rsid wsp:val=&quot;00276EA8&quot;/&gt;&lt;wsp:rsid wsp:val=&quot;00277FBD&quot;/&gt;&lt;wsp:rsid wsp:val=&quot;00282066&quot;/&gt;&lt;wsp:rsid wsp:val=&quot;00282E2C&quot;/&gt;&lt;wsp:rsid wsp:val=&quot;002856D7&quot;/&gt;&lt;wsp:rsid wsp:val=&quot;00286AF9&quot;/&gt;&lt;wsp:rsid wsp:val=&quot;00290918&quot;/&gt;&lt;wsp:rsid wsp:val=&quot;00291500&quot;/&gt;&lt;wsp:rsid wsp:val=&quot;00293C36&quot;/&gt;&lt;wsp:rsid wsp:val=&quot;00293DB3&quot;/&gt;&lt;wsp:rsid wsp:val=&quot;0029433B&quot;/&gt;&lt;wsp:rsid wsp:val=&quot;00296099&quot;/&gt;&lt;wsp:rsid wsp:val=&quot;0029757E&quot;/&gt;&lt;wsp:rsid wsp:val=&quot;002975B2&quot;/&gt;&lt;wsp:rsid wsp:val=&quot;002A1E7D&quot;/&gt;&lt;wsp:rsid wsp:val=&quot;002A2CA9&quot;/&gt;&lt;wsp:rsid wsp:val=&quot;002A6961&quot;/&gt;&lt;wsp:rsid wsp:val=&quot;002B0873&quot;/&gt;&lt;wsp:rsid wsp:val=&quot;002B0945&quot;/&gt;&lt;wsp:rsid wsp:val=&quot;002B1FFA&quot;/&gt;&lt;wsp:rsid wsp:val=&quot;002B4B78&quot;/&gt;&lt;wsp:rsid wsp:val=&quot;002B544D&quot;/&gt;&lt;wsp:rsid wsp:val=&quot;002B6E04&quot;/&gt;&lt;wsp:rsid wsp:val=&quot;002B6E21&quot;/&gt;&lt;wsp:rsid wsp:val=&quot;002C2D41&quot;/&gt;&lt;wsp:rsid wsp:val=&quot;002C7702&quot;/&gt;&lt;wsp:rsid wsp:val=&quot;002D152B&quot;/&gt;&lt;wsp:rsid wsp:val=&quot;002D3106&quot;/&gt;&lt;wsp:rsid wsp:val=&quot;002D4D40&quot;/&gt;&lt;wsp:rsid wsp:val=&quot;002E1140&quot;/&gt;&lt;wsp:rsid wsp:val=&quot;002E1DF6&quot;/&gt;&lt;wsp:rsid wsp:val=&quot;002E6B4A&quot;/&gt;&lt;wsp:rsid wsp:val=&quot;002F4411&quot;/&gt;&lt;wsp:rsid wsp:val=&quot;002F4938&quot;/&gt;&lt;wsp:rsid wsp:val=&quot;002F58CD&quot;/&gt;&lt;wsp:rsid wsp:val=&quot;002F7271&quot;/&gt;&lt;wsp:rsid wsp:val=&quot;002F75AF&quot;/&gt;&lt;wsp:rsid wsp:val=&quot;002F75D9&quot;/&gt;&lt;wsp:rsid wsp:val=&quot;0030196C&quot;/&gt;&lt;wsp:rsid wsp:val=&quot;003071DA&quot;/&gt;&lt;wsp:rsid wsp:val=&quot;00311FF3&quot;/&gt;&lt;wsp:rsid wsp:val=&quot;00315DC3&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0EA9&quot;/&gt;&lt;wsp:rsid wsp:val=&quot;00334D5B&quot;/&gt;&lt;wsp:rsid wsp:val=&quot;00334E0F&quot;/&gt;&lt;wsp:rsid wsp:val=&quot;00336E0F&quot;/&gt;&lt;wsp:rsid wsp:val=&quot;00337FC1&quot;/&gt;&lt;wsp:rsid wsp:val=&quot;00343017&quot;/&gt;&lt;wsp:rsid wsp:val=&quot;00343A55&quot;/&gt;&lt;wsp:rsid wsp:val=&quot;00345EEA&quot;/&gt;&lt;wsp:rsid wsp:val=&quot;003470C9&quot;/&gt;&lt;wsp:rsid wsp:val=&quot;003521DB&quot;/&gt;&lt;wsp:rsid wsp:val=&quot;003544C1&quot;/&gt;&lt;wsp:rsid wsp:val=&quot;00357385&quot;/&gt;&lt;wsp:rsid wsp:val=&quot;0036084B&quot;/&gt;&lt;wsp:rsid wsp:val=&quot;00363209&quot;/&gt;&lt;wsp:rsid wsp:val=&quot;003643FA&quot;/&gt;&lt;wsp:rsid wsp:val=&quot;00364947&quot;/&gt;&lt;wsp:rsid wsp:val=&quot;003653F4&quot;/&gt;&lt;wsp:rsid wsp:val=&quot;00365442&quot;/&gt;&lt;wsp:rsid wsp:val=&quot;0036713B&quot;/&gt;&lt;wsp:rsid wsp:val=&quot;00370CA3&quot;/&gt;&lt;wsp:rsid wsp:val=&quot;003713F7&quot;/&gt;&lt;wsp:rsid wsp:val=&quot;0037212B&quot;/&gt;&lt;wsp:rsid wsp:val=&quot;00373044&quot;/&gt;&lt;wsp:rsid wsp:val=&quot;00373D5A&quot;/&gt;&lt;wsp:rsid wsp:val=&quot;00376E15&quot;/&gt;&lt;wsp:rsid wsp:val=&quot;00381E0B&quot;/&gt;&lt;wsp:rsid wsp:val=&quot;00382901&quot;/&gt;&lt;wsp:rsid wsp:val=&quot;003834AF&quot;/&gt;&lt;wsp:rsid wsp:val=&quot;003866EF&quot;/&gt;&lt;wsp:rsid wsp:val=&quot;00387D1C&quot;/&gt;&lt;wsp:rsid wsp:val=&quot;0039148A&quot;/&gt;&lt;wsp:rsid wsp:val=&quot;00392A3A&quot;/&gt;&lt;wsp:rsid wsp:val=&quot;003A135F&quot;/&gt;&lt;wsp:rsid wsp:val=&quot;003A38F1&quot;/&gt;&lt;wsp:rsid wsp:val=&quot;003A4607&quot;/&gt;&lt;wsp:rsid wsp:val=&quot;003A50A5&quot;/&gt;&lt;wsp:rsid wsp:val=&quot;003A6039&quot;/&gt;&lt;wsp:rsid wsp:val=&quot;003B0BF8&quot;/&gt;&lt;wsp:rsid wsp:val=&quot;003B3DC0&quot;/&gt;&lt;wsp:rsid wsp:val=&quot;003B4923&quot;/&gt;&lt;wsp:rsid wsp:val=&quot;003B5963&quot;/&gt;&lt;wsp:rsid wsp:val=&quot;003B6501&quot;/&gt;&lt;wsp:rsid wsp:val=&quot;003B6548&quot;/&gt;&lt;wsp:rsid wsp:val=&quot;003C2834&quot;/&gt;&lt;wsp:rsid wsp:val=&quot;003D104D&quot;/&gt;&lt;wsp:rsid wsp:val=&quot;003D21EA&quot;/&gt;&lt;wsp:rsid wsp:val=&quot;003D33A8&quot;/&gt;&lt;wsp:rsid wsp:val=&quot;003E0305&quot;/&gt;&lt;wsp:rsid wsp:val=&quot;003E6F27&quot;/&gt;&lt;wsp:rsid wsp:val=&quot;003E7642&quot;/&gt;&lt;wsp:rsid wsp:val=&quot;003F1549&quot;/&gt;&lt;wsp:rsid wsp:val=&quot;003F4797&quot;/&gt;&lt;wsp:rsid wsp:val=&quot;003F47B5&quot;/&gt;&lt;wsp:rsid wsp:val=&quot;003F6CAC&quot;/&gt;&lt;wsp:rsid wsp:val=&quot;004006FF&quot;/&gt;&lt;wsp:rsid wsp:val=&quot;00403CFF&quot;/&gt;&lt;wsp:rsid wsp:val=&quot;00405119&quot;/&gt;&lt;wsp:rsid wsp:val=&quot;004109C3&quot;/&gt;&lt;wsp:rsid wsp:val=&quot;00413B4E&quot;/&gt;&lt;wsp:rsid wsp:val=&quot;00414181&quot;/&gt;&lt;wsp:rsid wsp:val=&quot;00414E39&quot;/&gt;&lt;wsp:rsid wsp:val=&quot;004206FA&quot;/&gt;&lt;wsp:rsid wsp:val=&quot;00422FB5&quot;/&gt;&lt;wsp:rsid wsp:val=&quot;00425EA9&quot;/&gt;&lt;wsp:rsid wsp:val=&quot;00431123&quot;/&gt;&lt;wsp:rsid wsp:val=&quot;00431E83&quot;/&gt;&lt;wsp:rsid wsp:val=&quot;00432F62&quot;/&gt;&lt;wsp:rsid wsp:val=&quot;004330DD&quot;/&gt;&lt;wsp:rsid wsp:val=&quot;00435CAA&quot;/&gt;&lt;wsp:rsid wsp:val=&quot;00437B5E&quot;/&gt;&lt;wsp:rsid wsp:val=&quot;00444B91&quot;/&gt;&lt;wsp:rsid wsp:val=&quot;004464A1&quot;/&gt;&lt;wsp:rsid wsp:val=&quot;00452CB5&quot;/&gt;&lt;wsp:rsid wsp:val=&quot;004530B4&quot;/&gt;&lt;wsp:rsid wsp:val=&quot;00453416&quot;/&gt;&lt;wsp:rsid wsp:val=&quot;0045445F&quot;/&gt;&lt;wsp:rsid wsp:val=&quot;004548BF&quot;/&gt;&lt;wsp:rsid wsp:val=&quot;00455581&quot;/&gt;&lt;wsp:rsid wsp:val=&quot;004604FD&quot;/&gt;&lt;wsp:rsid wsp:val=&quot;00460DBF&quot;/&gt;&lt;wsp:rsid wsp:val=&quot;00462878&quot;/&gt;&lt;wsp:rsid wsp:val=&quot;00462B81&quot;/&gt;&lt;wsp:rsid wsp:val=&quot;00462BD0&quot;/&gt;&lt;wsp:rsid wsp:val=&quot;00474E30&quot;/&gt;&lt;wsp:rsid wsp:val=&quot;0048579F&quot;/&gt;&lt;wsp:rsid wsp:val=&quot;00486B60&quot;/&gt;&lt;wsp:rsid wsp:val=&quot;0049013E&quot;/&gt;&lt;wsp:rsid wsp:val=&quot;004902E0&quot;/&gt;&lt;wsp:rsid wsp:val=&quot;00490947&quot;/&gt;&lt;wsp:rsid wsp:val=&quot;004910AC&quot;/&gt;&lt;wsp:rsid wsp:val=&quot;0049258D&quot;/&gt;&lt;wsp:rsid wsp:val=&quot;00493C09&quot;/&gt;&lt;wsp:rsid wsp:val=&quot;00493DEF&quot;/&gt;&lt;wsp:rsid wsp:val=&quot;0049422F&quot;/&gt;&lt;wsp:rsid wsp:val=&quot;004945F3&quot;/&gt;&lt;wsp:rsid wsp:val=&quot;00494C16&quot;/&gt;&lt;wsp:rsid wsp:val=&quot;004952EA&quot;/&gt;&lt;wsp:rsid wsp:val=&quot;004A0F44&quot;/&gt;&lt;wsp:rsid wsp:val=&quot;004A12C6&quot;/&gt;&lt;wsp:rsid wsp:val=&quot;004A3FB8&quot;/&gt;&lt;wsp:rsid wsp:val=&quot;004A5270&quot;/&gt;&lt;wsp:rsid wsp:val=&quot;004A7E9C&quot;/&gt;&lt;wsp:rsid wsp:val=&quot;004B6AB1&quot;/&gt;&lt;wsp:rsid wsp:val=&quot;004C0FDB&quot;/&gt;&lt;wsp:rsid wsp:val=&quot;004C1070&quot;/&gt;&lt;wsp:rsid wsp:val=&quot;004C20CB&quot;/&gt;&lt;wsp:rsid wsp:val=&quot;004C21E4&quot;/&gt;&lt;wsp:rsid wsp:val=&quot;004C2920&quot;/&gt;&lt;wsp:rsid wsp:val=&quot;004C393D&quot;/&gt;&lt;wsp:rsid wsp:val=&quot;004C3E45&quot;/&gt;&lt;wsp:rsid wsp:val=&quot;004C5181&quot;/&gt;&lt;wsp:rsid wsp:val=&quot;004C6225&quot;/&gt;&lt;wsp:rsid wsp:val=&quot;004C6851&quot;/&gt;&lt;wsp:rsid wsp:val=&quot;004C6C1E&quot;/&gt;&lt;wsp:rsid wsp:val=&quot;004C7A79&quot;/&gt;&lt;wsp:rsid wsp:val=&quot;004C7BE5&quot;/&gt;&lt;wsp:rsid wsp:val=&quot;004D31D3&quot;/&gt;&lt;wsp:rsid wsp:val=&quot;004D3590&quot;/&gt;&lt;wsp:rsid wsp:val=&quot;004D5C74&quot;/&gt;&lt;wsp:rsid wsp:val=&quot;004D616B&quot;/&gt;&lt;wsp:rsid wsp:val=&quot;004E14BC&quot;/&gt;&lt;wsp:rsid wsp:val=&quot;004E1C22&quot;/&gt;&lt;wsp:rsid wsp:val=&quot;004E1DF7&quot;/&gt;&lt;wsp:rsid wsp:val=&quot;004E1E2B&quot;/&gt;&lt;wsp:rsid wsp:val=&quot;004E1F61&quot;/&gt;&lt;wsp:rsid wsp:val=&quot;004E40C3&quot;/&gt;&lt;wsp:rsid wsp:val=&quot;004E4D94&quot;/&gt;&lt;wsp:rsid wsp:val=&quot;004E7D23&quot;/&gt;&lt;wsp:rsid wsp:val=&quot;004F12A8&quot;/&gt;&lt;wsp:rsid wsp:val=&quot;004F3346&quot;/&gt;&lt;wsp:rsid wsp:val=&quot;004F3692&quot;/&gt;&lt;wsp:rsid wsp:val=&quot;004F6E57&quot;/&gt;&lt;wsp:rsid wsp:val=&quot;004F7BC8&quot;/&gt;&lt;wsp:rsid wsp:val=&quot;0050371D&quot;/&gt;&lt;wsp:rsid wsp:val=&quot;00506DE6&quot;/&gt;&lt;wsp:rsid wsp:val=&quot;005104F5&quot;/&gt;&lt;wsp:rsid wsp:val=&quot;00511E56&quot;/&gt;&lt;wsp:rsid wsp:val=&quot;005121D4&quot;/&gt;&lt;wsp:rsid wsp:val=&quot;005123D5&quot;/&gt;&lt;wsp:rsid wsp:val=&quot;00514701&quot;/&gt;&lt;wsp:rsid wsp:val=&quot;00516177&quot;/&gt;&lt;wsp:rsid wsp:val=&quot;0051748D&quot;/&gt;&lt;wsp:rsid wsp:val=&quot;00520232&quot;/&gt;&lt;wsp:rsid wsp:val=&quot;00521FA7&quot;/&gt;&lt;wsp:rsid wsp:val=&quot;00524E96&quot;/&gt;&lt;wsp:rsid wsp:val=&quot;00533CEF&quot;/&gt;&lt;wsp:rsid wsp:val=&quot;00545925&quot;/&gt;&lt;wsp:rsid wsp:val=&quot;00546117&quot;/&gt;&lt;wsp:rsid wsp:val=&quot;00546BEF&quot;/&gt;&lt;wsp:rsid wsp:val=&quot;00547AEB&quot;/&gt;&lt;wsp:rsid wsp:val=&quot;005519E2&quot;/&gt;&lt;wsp:rsid wsp:val=&quot;00553E3A&quot;/&gt;&lt;wsp:rsid wsp:val=&quot;00553F5A&quot;/&gt;&lt;wsp:rsid wsp:val=&quot;00554E95&quot;/&gt;&lt;wsp:rsid wsp:val=&quot;00556A4D&quot;/&gt;&lt;wsp:rsid wsp:val=&quot;00561587&quot;/&gt;&lt;wsp:rsid wsp:val=&quot;005634EC&quot;/&gt;&lt;wsp:rsid wsp:val=&quot;0056693D&quot;/&gt;&lt;wsp:rsid wsp:val=&quot;00570536&quot;/&gt;&lt;wsp:rsid wsp:val=&quot;00571A20&quot;/&gt;&lt;wsp:rsid wsp:val=&quot;00571B80&quot;/&gt;&lt;wsp:rsid wsp:val=&quot;005749DE&quot;/&gt;&lt;wsp:rsid wsp:val=&quot;005765F4&quot;/&gt;&lt;wsp:rsid wsp:val=&quot;005830A1&quot;/&gt;&lt;wsp:rsid wsp:val=&quot;00585A38&quot;/&gt;&lt;wsp:rsid wsp:val=&quot;00585CC3&quot;/&gt;&lt;wsp:rsid wsp:val=&quot;00586577&quot;/&gt;&lt;wsp:rsid wsp:val=&quot;00587DE1&quot;/&gt;&lt;wsp:rsid wsp:val=&quot;00591654&quot;/&gt;&lt;wsp:rsid wsp:val=&quot;005936B6&quot;/&gt;&lt;wsp:rsid wsp:val=&quot;0059417F&quot;/&gt;&lt;wsp:rsid wsp:val=&quot;00595848&quot;/&gt;&lt;wsp:rsid wsp:val=&quot;00595D38&quot;/&gt;&lt;wsp:rsid wsp:val=&quot;005A10AB&quot;/&gt;&lt;wsp:rsid wsp:val=&quot;005A4C61&quot;/&gt;&lt;wsp:rsid wsp:val=&quot;005A527C&quot;/&gt;&lt;wsp:rsid wsp:val=&quot;005B230A&quot;/&gt;&lt;wsp:rsid wsp:val=&quot;005B25BC&quot;/&gt;&lt;wsp:rsid wsp:val=&quot;005B2EE8&quot;/&gt;&lt;wsp:rsid wsp:val=&quot;005B374C&quot;/&gt;&lt;wsp:rsid wsp:val=&quot;005C00F8&quot;/&gt;&lt;wsp:rsid wsp:val=&quot;005C03B6&quot;/&gt;&lt;wsp:rsid wsp:val=&quot;005C3943&quot;/&gt;&lt;wsp:rsid wsp:val=&quot;005C3CCB&quot;/&gt;&lt;wsp:rsid wsp:val=&quot;005D08B4&quot;/&gt;&lt;wsp:rsid wsp:val=&quot;005D15B1&quot;/&gt;&lt;wsp:rsid wsp:val=&quot;005D4467&quot;/&gt;&lt;wsp:rsid wsp:val=&quot;005E1E3F&quot;/&gt;&lt;wsp:rsid wsp:val=&quot;005E1F74&quot;/&gt;&lt;wsp:rsid wsp:val=&quot;005E4C37&quot;/&gt;&lt;wsp:rsid wsp:val=&quot;005E75A7&quot;/&gt;&lt;wsp:rsid wsp:val=&quot;005F1309&quot;/&gt;&lt;wsp:rsid wsp:val=&quot;005F2379&quot;/&gt;&lt;wsp:rsid wsp:val=&quot;005F298B&quot;/&gt;&lt;wsp:rsid wsp:val=&quot;0060301B&quot;/&gt;&lt;wsp:rsid wsp:val=&quot;00603782&quot;/&gt;&lt;wsp:rsid wsp:val=&quot;00604053&quot;/&gt;&lt;wsp:rsid wsp:val=&quot;00613ABD&quot;/&gt;&lt;wsp:rsid wsp:val=&quot;00623D44&quot;/&gt;&lt;wsp:rsid wsp:val=&quot;00625E37&quot;/&gt;&lt;wsp:rsid wsp:val=&quot;006322FD&quot;/&gt;&lt;wsp:rsid wsp:val=&quot;00632A05&quot;/&gt;&lt;wsp:rsid wsp:val=&quot;00640051&quot;/&gt;&lt;wsp:rsid wsp:val=&quot;00642348&quot;/&gt;&lt;wsp:rsid wsp:val=&quot;00645CFD&quot;/&gt;&lt;wsp:rsid wsp:val=&quot;00645E6A&quot;/&gt;&lt;wsp:rsid wsp:val=&quot;0065079B&quot;/&gt;&lt;wsp:rsid wsp:val=&quot;0065164C&quot;/&gt;&lt;wsp:rsid wsp:val=&quot;0065303B&quot;/&gt;&lt;wsp:rsid wsp:val=&quot;00657F7F&quot;/&gt;&lt;wsp:rsid wsp:val=&quot;006618C8&quot;/&gt;&lt;wsp:rsid wsp:val=&quot;00664087&quot;/&gt;&lt;wsp:rsid wsp:val=&quot;006656BB&quot;/&gt;&lt;wsp:rsid wsp:val=&quot;00666238&quot;/&gt;&lt;wsp:rsid wsp:val=&quot;006706BA&quot;/&gt;&lt;wsp:rsid wsp:val=&quot;00673FC7&quot;/&gt;&lt;wsp:rsid wsp:val=&quot;006801A2&quot;/&gt;&lt;wsp:rsid wsp:val=&quot;006804ED&quot;/&gt;&lt;wsp:rsid wsp:val=&quot;00683AF5&quot;/&gt;&lt;wsp:rsid wsp:val=&quot;00683F5D&quot;/&gt;&lt;wsp:rsid wsp:val=&quot;00684C01&quot;/&gt;&lt;wsp:rsid wsp:val=&quot;00684F21&quot;/&gt;&lt;wsp:rsid wsp:val=&quot;00685D39&quot;/&gt;&lt;wsp:rsid wsp:val=&quot;00687EE3&quot;/&gt;&lt;wsp:rsid wsp:val=&quot;0069331A&quot;/&gt;&lt;wsp:rsid wsp:val=&quot;0069360C&quot;/&gt;&lt;wsp:rsid wsp:val=&quot;00694EA4&quot;/&gt;&lt;wsp:rsid wsp:val=&quot;0069635A&quot;/&gt;&lt;wsp:rsid wsp:val=&quot;0069736D&quot;/&gt;&lt;wsp:rsid wsp:val=&quot;006A3605&quot;/&gt;&lt;wsp:rsid wsp:val=&quot;006A45C1&quot;/&gt;&lt;wsp:rsid wsp:val=&quot;006A50B8&quot;/&gt;&lt;wsp:rsid wsp:val=&quot;006B10A7&quot;/&gt;&lt;wsp:rsid wsp:val=&quot;006B23D4&quot;/&gt;&lt;wsp:rsid wsp:val=&quot;006B2A42&quot;/&gt;&lt;wsp:rsid wsp:val=&quot;006B2FA0&quot;/&gt;&lt;wsp:rsid wsp:val=&quot;006B3483&quot;/&gt;&lt;wsp:rsid wsp:val=&quot;006B3BB5&quot;/&gt;&lt;wsp:rsid wsp:val=&quot;006B4237&quot;/&gt;&lt;wsp:rsid wsp:val=&quot;006B4845&quot;/&gt;&lt;wsp:rsid wsp:val=&quot;006C185E&quot;/&gt;&lt;wsp:rsid wsp:val=&quot;006C2835&quot;/&gt;&lt;wsp:rsid wsp:val=&quot;006C5718&quot;/&gt;&lt;wsp:rsid wsp:val=&quot;006D3378&quot;/&gt;&lt;wsp:rsid wsp:val=&quot;006D678E&quot;/&gt;&lt;wsp:rsid wsp:val=&quot;006E3612&quot;/&gt;&lt;wsp:rsid wsp:val=&quot;006E4A82&quot;/&gt;&lt;wsp:rsid wsp:val=&quot;006E5CA0&quot;/&gt;&lt;wsp:rsid wsp:val=&quot;006F032A&quot;/&gt;&lt;wsp:rsid wsp:val=&quot;006F1592&quot;/&gt;&lt;wsp:rsid wsp:val=&quot;006F449F&quot;/&gt;&lt;wsp:rsid wsp:val=&quot;006F4666&quot;/&gt;&lt;wsp:rsid wsp:val=&quot;007003FC&quot;/&gt;&lt;wsp:rsid wsp:val=&quot;007040C1&quot;/&gt;&lt;wsp:rsid wsp:val=&quot;00704221&quot;/&gt;&lt;wsp:rsid wsp:val=&quot;00704D87&quot;/&gt;&lt;wsp:rsid wsp:val=&quot;00705161&quot;/&gt;&lt;wsp:rsid wsp:val=&quot;0070760A&quot;/&gt;&lt;wsp:rsid wsp:val=&quot;007127F2&quot;/&gt;&lt;wsp:rsid wsp:val=&quot;007173E1&quot;/&gt;&lt;wsp:rsid wsp:val=&quot;00720496&quot;/&gt;&lt;wsp:rsid wsp:val=&quot;00725484&quot;/&gt;&lt;wsp:rsid wsp:val=&quot;00726297&quot;/&gt;&lt;wsp:rsid wsp:val=&quot;00727839&quot;/&gt;&lt;wsp:rsid wsp:val=&quot;0073294A&quot;/&gt;&lt;wsp:rsid wsp:val=&quot;007333B3&quot;/&gt;&lt;wsp:rsid wsp:val=&quot;00735851&quot;/&gt;&lt;wsp:rsid wsp:val=&quot;00737671&quot;/&gt;&lt;wsp:rsid wsp:val=&quot;007436B8&quot;/&gt;&lt;wsp:rsid wsp:val=&quot;00747AFB&quot;/&gt;&lt;wsp:rsid wsp:val=&quot;0075540E&quot;/&gt;&lt;wsp:rsid wsp:val=&quot;00756874&quot;/&gt;&lt;wsp:rsid wsp:val=&quot;00757025&quot;/&gt;&lt;wsp:rsid wsp:val=&quot;0075736E&quot;/&gt;&lt;wsp:rsid wsp:val=&quot;00757FA9&quot;/&gt;&lt;wsp:rsid wsp:val=&quot;007603CA&quot;/&gt;&lt;wsp:rsid wsp:val=&quot;00763C91&quot;/&gt;&lt;wsp:rsid wsp:val=&quot;00763FE0&quot;/&gt;&lt;wsp:rsid wsp:val=&quot;00765850&quot;/&gt;&lt;wsp:rsid wsp:val=&quot;007700CE&quot;/&gt;&lt;wsp:rsid wsp:val=&quot;00770DAF&quot;/&gt;&lt;wsp:rsid wsp:val=&quot;007716BC&quot;/&gt;&lt;wsp:rsid wsp:val=&quot;00772F01&quot;/&gt;&lt;wsp:rsid wsp:val=&quot;00774F27&quot;/&gt;&lt;wsp:rsid wsp:val=&quot;007771B0&quot;/&gt;&lt;wsp:rsid wsp:val=&quot;00777298&quot;/&gt;&lt;wsp:rsid wsp:val=&quot;0078005E&quot;/&gt;&lt;wsp:rsid wsp:val=&quot;0078079F&quot;/&gt;&lt;wsp:rsid wsp:val=&quot;007831B0&quot;/&gt;&lt;wsp:rsid wsp:val=&quot;00784592&quot;/&gt;&lt;wsp:rsid wsp:val=&quot;00785E7F&quot;/&gt;&lt;wsp:rsid wsp:val=&quot;007860DD&quot;/&gt;&lt;wsp:rsid wsp:val=&quot;007861D4&quot;/&gt;&lt;wsp:rsid wsp:val=&quot;007864FE&quot;/&gt;&lt;wsp:rsid wsp:val=&quot;00792320&quot;/&gt;&lt;wsp:rsid wsp:val=&quot;007970A2&quot;/&gt;&lt;wsp:rsid wsp:val=&quot;007A0732&quot;/&gt;&lt;wsp:rsid wsp:val=&quot;007A24A4&quot;/&gt;&lt;wsp:rsid wsp:val=&quot;007A28C6&quot;/&gt;&lt;wsp:rsid wsp:val=&quot;007A6225&quot;/&gt;&lt;wsp:rsid wsp:val=&quot;007A6920&quot;/&gt;&lt;wsp:rsid wsp:val=&quot;007A7BFD&quot;/&gt;&lt;wsp:rsid wsp:val=&quot;007B25A3&quot;/&gt;&lt;wsp:rsid wsp:val=&quot;007B701E&quot;/&gt;&lt;wsp:rsid wsp:val=&quot;007B76E3&quot;/&gt;&lt;wsp:rsid wsp:val=&quot;007B7F47&quot;/&gt;&lt;wsp:rsid wsp:val=&quot;007C3C20&quot;/&gt;&lt;wsp:rsid wsp:val=&quot;007D510E&quot;/&gt;&lt;wsp:rsid wsp:val=&quot;007D59F9&quot;/&gt;&lt;wsp:rsid wsp:val=&quot;007D5F24&quot;/&gt;&lt;wsp:rsid wsp:val=&quot;007E07F5&quot;/&gt;&lt;wsp:rsid wsp:val=&quot;007E116C&quot;/&gt;&lt;wsp:rsid wsp:val=&quot;007E5906&quot;/&gt;&lt;wsp:rsid wsp:val=&quot;007F2445&quot;/&gt;&lt;wsp:rsid wsp:val=&quot;007F5957&quot;/&gt;&lt;wsp:rsid wsp:val=&quot;007F5D85&quot;/&gt;&lt;wsp:rsid wsp:val=&quot;007F7DAA&quot;/&gt;&lt;wsp:rsid wsp:val=&quot;008068DB&quot;/&gt;&lt;wsp:rsid wsp:val=&quot;00807555&quot;/&gt;&lt;wsp:rsid wsp:val=&quot;008120B3&quot;/&gt;&lt;wsp:rsid wsp:val=&quot;00813F2B&quot;/&gt;&lt;wsp:rsid wsp:val=&quot;00816147&quot;/&gt;&lt;wsp:rsid wsp:val=&quot;00817C0A&quot;/&gt;&lt;wsp:rsid wsp:val=&quot;00822A3A&quot;/&gt;&lt;wsp:rsid wsp:val=&quot;00823F38&quot;/&gt;&lt;wsp:rsid wsp:val=&quot;00826148&quot;/&gt;&lt;wsp:rsid wsp:val=&quot;00827074&quot;/&gt;&lt;wsp:rsid wsp:val=&quot;00830CB6&quot;/&gt;&lt;wsp:rsid wsp:val=&quot;00832BDC&quot;/&gt;&lt;wsp:rsid wsp:val=&quot;00832EF8&quot;/&gt;&lt;wsp:rsid wsp:val=&quot;008346A4&quot;/&gt;&lt;wsp:rsid wsp:val=&quot;008375DE&quot;/&gt;&lt;wsp:rsid wsp:val=&quot;00837944&quot;/&gt;&lt;wsp:rsid wsp:val=&quot;00842958&quot;/&gt;&lt;wsp:rsid wsp:val=&quot;00845785&quot;/&gt;&lt;wsp:rsid wsp:val=&quot;00854556&quot;/&gt;&lt;wsp:rsid wsp:val=&quot;00857655&quot;/&gt;&lt;wsp:rsid wsp:val=&quot;00857FC8&quot;/&gt;&lt;wsp:rsid wsp:val=&quot;008618F4&quot;/&gt;&lt;wsp:rsid wsp:val=&quot;00863EC4&quot;/&gt;&lt;wsp:rsid wsp:val=&quot;00864E0E&quot;/&gt;&lt;wsp:rsid wsp:val=&quot;00865124&quot;/&gt;&lt;wsp:rsid wsp:val=&quot;008679A8&quot;/&gt;&lt;wsp:rsid wsp:val=&quot;008709E4&quot;/&gt;&lt;wsp:rsid wsp:val=&quot;00871CF3&quot;/&gt;&lt;wsp:rsid wsp:val=&quot;00872180&quot;/&gt;&lt;wsp:rsid wsp:val=&quot;0087282C&quot;/&gt;&lt;wsp:rsid wsp:val=&quot;00873871&quot;/&gt;&lt;wsp:rsid wsp:val=&quot;00874F8B&quot;/&gt;&lt;wsp:rsid wsp:val=&quot;0088067A&quot;/&gt;&lt;wsp:rsid wsp:val=&quot;008821C6&quot;/&gt;&lt;wsp:rsid wsp:val=&quot;0088369D&quot;/&gt;&lt;wsp:rsid wsp:val=&quot;00884A5F&quot;/&gt;&lt;wsp:rsid wsp:val=&quot;00884ADD&quot;/&gt;&lt;wsp:rsid wsp:val=&quot;00885B20&quot;/&gt;&lt;wsp:rsid wsp:val=&quot;0088611D&quot;/&gt;&lt;wsp:rsid wsp:val=&quot;0088657A&quot;/&gt;&lt;wsp:rsid wsp:val=&quot;0089320E&quot;/&gt;&lt;wsp:rsid wsp:val=&quot;00893826&quot;/&gt;&lt;wsp:rsid wsp:val=&quot;008966A3&quot;/&gt;&lt;wsp:rsid wsp:val=&quot;00896910&quot;/&gt;&lt;wsp:rsid wsp:val=&quot;008A1787&quot;/&gt;&lt;wsp:rsid wsp:val=&quot;008A34F1&quot;/&gt;&lt;wsp:rsid wsp:val=&quot;008A4A82&quot;/&gt;&lt;wsp:rsid wsp:val=&quot;008A4FFD&quot;/&gt;&lt;wsp:rsid wsp:val=&quot;008B0F75&quot;/&gt;&lt;wsp:rsid wsp:val=&quot;008B3A24&quot;/&gt;&lt;wsp:rsid wsp:val=&quot;008B4981&quot;/&gt;&lt;wsp:rsid wsp:val=&quot;008B5F5D&quot;/&gt;&lt;wsp:rsid wsp:val=&quot;008B7E3F&quot;/&gt;&lt;wsp:rsid wsp:val=&quot;008C4852&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992&quot;/&gt;&lt;wsp:rsid wsp:val=&quot;008E3830&quot;/&gt;&lt;wsp:rsid wsp:val=&quot;008E3F0B&quot;/&gt;&lt;wsp:rsid wsp:val=&quot;008E518C&quot;/&gt;&lt;wsp:rsid wsp:val=&quot;008F04BE&quot;/&gt;&lt;wsp:rsid wsp:val=&quot;008F2258&quot;/&gt;&lt;wsp:rsid wsp:val=&quot;008F2304&quot;/&gt;&lt;wsp:rsid wsp:val=&quot;008F6093&quot;/&gt;&lt;wsp:rsid wsp:val=&quot;008F621B&quot;/&gt;&lt;wsp:rsid wsp:val=&quot;008F7408&quot;/&gt;&lt;wsp:rsid wsp:val=&quot;008F7720&quot;/&gt;&lt;wsp:rsid wsp:val=&quot;008F7C25&quot;/&gt;&lt;wsp:rsid wsp:val=&quot;0090119C&quot;/&gt;&lt;wsp:rsid wsp:val=&quot;00905ABC&quot;/&gt;&lt;wsp:rsid wsp:val=&quot;009117D5&quot;/&gt;&lt;wsp:rsid wsp:val=&quot;009121B0&quot;/&gt;&lt;wsp:rsid wsp:val=&quot;0091240F&quot;/&gt;&lt;wsp:rsid wsp:val=&quot;0091254E&quot;/&gt;&lt;wsp:rsid wsp:val=&quot;00915279&quot;/&gt;&lt;wsp:rsid wsp:val=&quot;009170A8&quot;/&gt;&lt;wsp:rsid wsp:val=&quot;009219A7&quot;/&gt;&lt;wsp:rsid wsp:val=&quot;00921C56&quot;/&gt;&lt;wsp:rsid wsp:val=&quot;00921CF0&quot;/&gt;&lt;wsp:rsid wsp:val=&quot;00922B95&quot;/&gt;&lt;wsp:rsid wsp:val=&quot;009241EA&quot;/&gt;&lt;wsp:rsid wsp:val=&quot;00924E2C&quot;/&gt;&lt;wsp:rsid wsp:val=&quot;00925006&quot;/&gt;&lt;wsp:rsid wsp:val=&quot;00930024&quot;/&gt;&lt;wsp:rsid wsp:val=&quot;00931DD4&quot;/&gt;&lt;wsp:rsid wsp:val=&quot;00931F66&quot;/&gt;&lt;wsp:rsid wsp:val=&quot;00932CFF&quot;/&gt;&lt;wsp:rsid wsp:val=&quot;00933B12&quot;/&gt;&lt;wsp:rsid wsp:val=&quot;00933F76&quot;/&gt;&lt;wsp:rsid wsp:val=&quot;0093445B&quot;/&gt;&lt;wsp:rsid wsp:val=&quot;009347F2&quot;/&gt;&lt;wsp:rsid wsp:val=&quot;009366A9&quot;/&gt;&lt;wsp:rsid wsp:val=&quot;00937D33&quot;/&gt;&lt;wsp:rsid wsp:val=&quot;009401DF&quot;/&gt;&lt;wsp:rsid wsp:val=&quot;0094316C&quot;/&gt;&lt;wsp:rsid wsp:val=&quot;00943BDE&quot;/&gt;&lt;wsp:rsid wsp:val=&quot;00946D43&quot;/&gt;&lt;wsp:rsid wsp:val=&quot;00947247&quot;/&gt;&lt;wsp:rsid wsp:val=&quot;009478AF&quot;/&gt;&lt;wsp:rsid wsp:val=&quot;009511A5&quot;/&gt;&lt;wsp:rsid wsp:val=&quot;00952284&quot;/&gt;&lt;wsp:rsid wsp:val=&quot;00953883&quot;/&gt;&lt;wsp:rsid wsp:val=&quot;0096265B&quot;/&gt;&lt;wsp:rsid wsp:val=&quot;00963485&quot;/&gt;&lt;wsp:rsid wsp:val=&quot;00964EF6&quot;/&gt;&lt;wsp:rsid wsp:val=&quot;009657DE&quot;/&gt;&lt;wsp:rsid wsp:val=&quot;00973FA2&quot;/&gt;&lt;wsp:rsid wsp:val=&quot;00974FA5&quot;/&gt;&lt;wsp:rsid wsp:val=&quot;00977CC8&quot;/&gt;&lt;wsp:rsid wsp:val=&quot;00981741&quot;/&gt;&lt;wsp:rsid wsp:val=&quot;00981D9F&quot;/&gt;&lt;wsp:rsid wsp:val=&quot;00982982&quot;/&gt;&lt;wsp:rsid wsp:val=&quot;00983F11&quot;/&gt;&lt;wsp:rsid wsp:val=&quot;00985730&quot;/&gt;&lt;wsp:rsid wsp:val=&quot;00985935&quot;/&gt;&lt;wsp:rsid wsp:val=&quot;00986B2F&quot;/&gt;&lt;wsp:rsid wsp:val=&quot;00990FB5&quot;/&gt;&lt;wsp:rsid wsp:val=&quot;00993303&quot;/&gt;&lt;wsp:rsid wsp:val=&quot;00997D12&quot;/&gt;&lt;wsp:rsid wsp:val=&quot;009A02D8&quot;/&gt;&lt;wsp:rsid wsp:val=&quot;009A10FC&quot;/&gt;&lt;wsp:rsid wsp:val=&quot;009A4321&quot;/&gt;&lt;wsp:rsid wsp:val=&quot;009A4ABB&quot;/&gt;&lt;wsp:rsid wsp:val=&quot;009A5A09&quot;/&gt;&lt;wsp:rsid wsp:val=&quot;009A6F45&quot;/&gt;&lt;wsp:rsid wsp:val=&quot;009B1D77&quot;/&gt;&lt;wsp:rsid wsp:val=&quot;009B3214&quot;/&gt;&lt;wsp:rsid wsp:val=&quot;009B39A7&quot;/&gt;&lt;wsp:rsid wsp:val=&quot;009B64D0&quot;/&gt;&lt;wsp:rsid wsp:val=&quot;009B7D92&quot;/&gt;&lt;wsp:rsid wsp:val=&quot;009C2CD7&quot;/&gt;&lt;wsp:rsid wsp:val=&quot;009C34B8&quot;/&gt;&lt;wsp:rsid wsp:val=&quot;009C6F41&quot;/&gt;&lt;wsp:rsid wsp:val=&quot;009D0A7F&quot;/&gt;&lt;wsp:rsid wsp:val=&quot;009D11EC&quot;/&gt;&lt;wsp:rsid wsp:val=&quot;009D25E3&quot;/&gt;&lt;wsp:rsid wsp:val=&quot;009D2C46&quot;/&gt;&lt;wsp:rsid wsp:val=&quot;009D34E2&quot;/&gt;&lt;wsp:rsid wsp:val=&quot;009D440D&quot;/&gt;&lt;wsp:rsid wsp:val=&quot;009E111F&quot;/&gt;&lt;wsp:rsid wsp:val=&quot;009E1896&quot;/&gt;&lt;wsp:rsid wsp:val=&quot;009E2F39&quot;/&gt;&lt;wsp:rsid wsp:val=&quot;009E4A2A&quot;/&gt;&lt;wsp:rsid wsp:val=&quot;009E55B6&quot;/&gt;&lt;wsp:rsid wsp:val=&quot;009F1E10&quot;/&gt;&lt;wsp:rsid wsp:val=&quot;009F259A&quot;/&gt;&lt;wsp:rsid wsp:val=&quot;009F2C60&quot;/&gt;&lt;wsp:rsid wsp:val=&quot;009F2E7B&quot;/&gt;&lt;wsp:rsid wsp:val=&quot;009F3828&quot;/&gt;&lt;wsp:rsid wsp:val=&quot;009F69FB&quot;/&gt;&lt;wsp:rsid wsp:val=&quot;00A017FE&quot;/&gt;&lt;wsp:rsid wsp:val=&quot;00A020CE&quot;/&gt;&lt;wsp:rsid wsp:val=&quot;00A02A07&quot;/&gt;&lt;wsp:rsid wsp:val=&quot;00A053FA&quot;/&gt;&lt;wsp:rsid wsp:val=&quot;00A05785&quot;/&gt;&lt;wsp:rsid wsp:val=&quot;00A06298&quot;/&gt;&lt;wsp:rsid wsp:val=&quot;00A1200A&quot;/&gt;&lt;wsp:rsid wsp:val=&quot;00A120D8&quot;/&gt;&lt;wsp:rsid wsp:val=&quot;00A12501&quot;/&gt;&lt;wsp:rsid wsp:val=&quot;00A1288C&quot;/&gt;&lt;wsp:rsid wsp:val=&quot;00A16B00&quot;/&gt;&lt;wsp:rsid wsp:val=&quot;00A16B41&quot;/&gt;&lt;wsp:rsid wsp:val=&quot;00A17D0C&quot;/&gt;&lt;wsp:rsid wsp:val=&quot;00A22E24&quot;/&gt;&lt;wsp:rsid wsp:val=&quot;00A23F34&quot;/&gt;&lt;wsp:rsid wsp:val=&quot;00A27823&quot;/&gt;&lt;wsp:rsid wsp:val=&quot;00A31351&quot;/&gt;&lt;wsp:rsid wsp:val=&quot;00A320EB&quot;/&gt;&lt;wsp:rsid wsp:val=&quot;00A3258C&quot;/&gt;&lt;wsp:rsid wsp:val=&quot;00A333B1&quot;/&gt;&lt;wsp:rsid wsp:val=&quot;00A43A40&quot;/&gt;&lt;wsp:rsid wsp:val=&quot;00A453E9&quot;/&gt;&lt;wsp:rsid wsp:val=&quot;00A501D5&quot;/&gt;&lt;wsp:rsid wsp:val=&quot;00A51318&quot;/&gt;&lt;wsp:rsid wsp:val=&quot;00A53577&quot;/&gt;&lt;wsp:rsid wsp:val=&quot;00A54C47&quot;/&gt;&lt;wsp:rsid wsp:val=&quot;00A60AFA&quot;/&gt;&lt;wsp:rsid wsp:val=&quot;00A66FC6&quot;/&gt;&lt;wsp:rsid wsp:val=&quot;00A71D04&quot;/&gt;&lt;wsp:rsid wsp:val=&quot;00A750A4&quot;/&gt;&lt;wsp:rsid wsp:val=&quot;00A77E9B&quot;/&gt;&lt;wsp:rsid wsp:val=&quot;00A80D3B&quot;/&gt;&lt;wsp:rsid wsp:val=&quot;00A8307A&quot;/&gt;&lt;wsp:rsid wsp:val=&quot;00A84E7C&quot;/&gt;&lt;wsp:rsid wsp:val=&quot;00A859F6&quot;/&gt;&lt;wsp:rsid wsp:val=&quot;00A87FB0&quot;/&gt;&lt;wsp:rsid wsp:val=&quot;00A93118&quot;/&gt;&lt;wsp:rsid wsp:val=&quot;00A945B0&quot;/&gt;&lt;wsp:rsid wsp:val=&quot;00A95126&quot;/&gt;&lt;wsp:rsid wsp:val=&quot;00A975EA&quot;/&gt;&lt;wsp:rsid wsp:val=&quot;00A97DC5&quot;/&gt;&lt;wsp:rsid wsp:val=&quot;00AA0D38&quot;/&gt;&lt;wsp:rsid wsp:val=&quot;00AA1F42&quot;/&gt;&lt;wsp:rsid wsp:val=&quot;00AA341E&quot;/&gt;&lt;wsp:rsid wsp:val=&quot;00AA3D35&quot;/&gt;&lt;wsp:rsid wsp:val=&quot;00AA4CE7&quot;/&gt;&lt;wsp:rsid wsp:val=&quot;00AA4CFC&quot;/&gt;&lt;wsp:rsid wsp:val=&quot;00AA5C7C&quot;/&gt;&lt;wsp:rsid wsp:val=&quot;00AB1B52&quot;/&gt;&lt;wsp:rsid wsp:val=&quot;00AB5C38&quot;/&gt;&lt;wsp:rsid wsp:val=&quot;00AB6205&quot;/&gt;&lt;wsp:rsid wsp:val=&quot;00AC13F4&quot;/&gt;&lt;wsp:rsid wsp:val=&quot;00AC1660&quot;/&gt;&lt;wsp:rsid wsp:val=&quot;00AC278D&quot;/&gt;&lt;wsp:rsid wsp:val=&quot;00AC632F&quot;/&gt;&lt;wsp:rsid wsp:val=&quot;00AC6546&quot;/&gt;&lt;wsp:rsid wsp:val=&quot;00AD1C5F&quot;/&gt;&lt;wsp:rsid wsp:val=&quot;00AD2447&quot;/&gt;&lt;wsp:rsid wsp:val=&quot;00AD2700&quot;/&gt;&lt;wsp:rsid wsp:val=&quot;00AD2B73&quot;/&gt;&lt;wsp:rsid wsp:val=&quot;00AD2F16&quot;/&gt;&lt;wsp:rsid wsp:val=&quot;00AD7318&quot;/&gt;&lt;wsp:rsid wsp:val=&quot;00AD7C0A&quot;/&gt;&lt;wsp:rsid wsp:val=&quot;00AE1668&quot;/&gt;&lt;wsp:rsid wsp:val=&quot;00AE554F&quot;/&gt;&lt;wsp:rsid wsp:val=&quot;00AE5E3F&quot;/&gt;&lt;wsp:rsid wsp:val=&quot;00AE7351&quot;/&gt;&lt;wsp:rsid wsp:val=&quot;00AF04E2&quot;/&gt;&lt;wsp:rsid wsp:val=&quot;00AF56AE&quot;/&gt;&lt;wsp:rsid wsp:val=&quot;00AF676F&quot;/&gt;&lt;wsp:rsid wsp:val=&quot;00AF6EBE&quot;/&gt;&lt;wsp:rsid wsp:val=&quot;00AF76B5&quot;/&gt;&lt;wsp:rsid wsp:val=&quot;00AF7896&quot;/&gt;&lt;wsp:rsid wsp:val=&quot;00AF793E&quot;/&gt;&lt;wsp:rsid wsp:val=&quot;00B00F1F&quot;/&gt;&lt;wsp:rsid wsp:val=&quot;00B02539&quot;/&gt;&lt;wsp:rsid wsp:val=&quot;00B057B7&quot;/&gt;&lt;wsp:rsid wsp:val=&quot;00B100FD&quot;/&gt;&lt;wsp:rsid wsp:val=&quot;00B112C6&quot;/&gt;&lt;wsp:rsid wsp:val=&quot;00B13B2E&quot;/&gt;&lt;wsp:rsid wsp:val=&quot;00B20012&quot;/&gt;&lt;wsp:rsid wsp:val=&quot;00B204C8&quot;/&gt;&lt;wsp:rsid wsp:val=&quot;00B20627&quot;/&gt;&lt;wsp:rsid wsp:val=&quot;00B210A5&quot;/&gt;&lt;wsp:rsid wsp:val=&quot;00B23921&quot;/&gt;&lt;wsp:rsid wsp:val=&quot;00B26221&quot;/&gt;&lt;wsp:rsid wsp:val=&quot;00B32B26&quot;/&gt;&lt;wsp:rsid wsp:val=&quot;00B33182&quot;/&gt;&lt;wsp:rsid wsp:val=&quot;00B33B77&quot;/&gt;&lt;wsp:rsid wsp:val=&quot;00B34F32&quot;/&gt;&lt;wsp:rsid wsp:val=&quot;00B40D93&quot;/&gt;&lt;wsp:rsid wsp:val=&quot;00B50871&quot;/&gt;&lt;wsp:rsid wsp:val=&quot;00B51372&quot;/&gt;&lt;wsp:rsid wsp:val=&quot;00B57312&quot;/&gt;&lt;wsp:rsid wsp:val=&quot;00B601DC&quot;/&gt;&lt;wsp:rsid wsp:val=&quot;00B62D9D&quot;/&gt;&lt;wsp:rsid wsp:val=&quot;00B631FD&quot;/&gt;&lt;wsp:rsid wsp:val=&quot;00B63795&quot;/&gt;&lt;wsp:rsid wsp:val=&quot;00B639F2&quot;/&gt;&lt;wsp:rsid wsp:val=&quot;00B640E8&quot;/&gt;&lt;wsp:rsid wsp:val=&quot;00B73BD5&quot;/&gt;&lt;wsp:rsid wsp:val=&quot;00B75DE1&quot;/&gt;&lt;wsp:rsid wsp:val=&quot;00B76F35&quot;/&gt;&lt;wsp:rsid wsp:val=&quot;00B80F17&quot;/&gt;&lt;wsp:rsid wsp:val=&quot;00B841E5&quot;/&gt;&lt;wsp:rsid wsp:val=&quot;00B906C7&quot;/&gt;&lt;wsp:rsid wsp:val=&quot;00B92266&quot;/&gt;&lt;wsp:rsid wsp:val=&quot;00B93DA4&quot;/&gt;&lt;wsp:rsid wsp:val=&quot;00B94251&quot;/&gt;&lt;wsp:rsid wsp:val=&quot;00B95D1F&quot;/&gt;&lt;wsp:rsid wsp:val=&quot;00B97AAA&quot;/&gt;&lt;wsp:rsid wsp:val=&quot;00BA0874&quot;/&gt;&lt;wsp:rsid wsp:val=&quot;00BA74B0&quot;/&gt;&lt;wsp:rsid wsp:val=&quot;00BB0DD4&quot;/&gt;&lt;wsp:rsid wsp:val=&quot;00BC008F&quot;/&gt;&lt;wsp:rsid wsp:val=&quot;00BC0B79&quot;/&gt;&lt;wsp:rsid wsp:val=&quot;00BC3D43&quot;/&gt;&lt;wsp:rsid wsp:val=&quot;00BC5D8B&quot;/&gt;&lt;wsp:rsid wsp:val=&quot;00BC7460&quot;/&gt;&lt;wsp:rsid wsp:val=&quot;00BC75B5&quot;/&gt;&lt;wsp:rsid wsp:val=&quot;00BD15B5&quot;/&gt;&lt;wsp:rsid wsp:val=&quot;00BD35E2&quot;/&gt;&lt;wsp:rsid wsp:val=&quot;00BD4762&quot;/&gt;&lt;wsp:rsid wsp:val=&quot;00BD563B&quot;/&gt;&lt;wsp:rsid wsp:val=&quot;00BD5E6D&quot;/&gt;&lt;wsp:rsid wsp:val=&quot;00BD71D8&quot;/&gt;&lt;wsp:rsid wsp:val=&quot;00BF1F78&quot;/&gt;&lt;wsp:rsid wsp:val=&quot;00BF568E&quot;/&gt;&lt;wsp:rsid wsp:val=&quot;00BF6CE0&quot;/&gt;&lt;wsp:rsid wsp:val=&quot;00C015D7&quot;/&gt;&lt;wsp:rsid wsp:val=&quot;00C05269&quot;/&gt;&lt;wsp:rsid wsp:val=&quot;00C122C3&quot;/&gt;&lt;wsp:rsid wsp:val=&quot;00C1499B&quot;/&gt;&lt;wsp:rsid wsp:val=&quot;00C16808&quot;/&gt;&lt;wsp:rsid wsp:val=&quot;00C16B72&quot;/&gt;&lt;wsp:rsid wsp:val=&quot;00C2530B&quot;/&gt;&lt;wsp:rsid wsp:val=&quot;00C2565D&quot;/&gt;&lt;wsp:rsid wsp:val=&quot;00C25A6B&quot;/&gt;&lt;wsp:rsid wsp:val=&quot;00C264AD&quot;/&gt;&lt;wsp:rsid wsp:val=&quot;00C2739B&quot;/&gt;&lt;wsp:rsid wsp:val=&quot;00C313E3&quot;/&gt;&lt;wsp:rsid wsp:val=&quot;00C32B95&quot;/&gt;&lt;wsp:rsid wsp:val=&quot;00C3609D&quot;/&gt;&lt;wsp:rsid wsp:val=&quot;00C37194&quot;/&gt;&lt;wsp:rsid wsp:val=&quot;00C40B24&quot;/&gt;&lt;wsp:rsid wsp:val=&quot;00C418B6&quot;/&gt;&lt;wsp:rsid wsp:val=&quot;00C4290E&quot;/&gt;&lt;wsp:rsid wsp:val=&quot;00C42D30&quot;/&gt;&lt;wsp:rsid wsp:val=&quot;00C43382&quot;/&gt;&lt;wsp:rsid wsp:val=&quot;00C447E1&quot;/&gt;&lt;wsp:rsid wsp:val=&quot;00C472B5&quot;/&gt;&lt;wsp:rsid wsp:val=&quot;00C4769F&quot;/&gt;&lt;wsp:rsid wsp:val=&quot;00C50682&quot;/&gt;&lt;wsp:rsid wsp:val=&quot;00C51723&quot;/&gt;&lt;wsp:rsid wsp:val=&quot;00C53304&quot;/&gt;&lt;wsp:rsid wsp:val=&quot;00C53F4F&quot;/&gt;&lt;wsp:rsid wsp:val=&quot;00C54454&quot;/&gt;&lt;wsp:rsid wsp:val=&quot;00C54F31&quot;/&gt;&lt;wsp:rsid wsp:val=&quot;00C569CC&quot;/&gt;&lt;wsp:rsid wsp:val=&quot;00C603D9&quot;/&gt;&lt;wsp:rsid wsp:val=&quot;00C62041&quot;/&gt;&lt;wsp:rsid wsp:val=&quot;00C6529A&quot;/&gt;&lt;wsp:rsid wsp:val=&quot;00C677AE&quot;/&gt;&lt;wsp:rsid wsp:val=&quot;00C707D9&quot;/&gt;&lt;wsp:rsid wsp:val=&quot;00C72E52&quot;/&gt;&lt;wsp:rsid wsp:val=&quot;00C73A93&quot;/&gt;&lt;wsp:rsid wsp:val=&quot;00C758A0&quot;/&gt;&lt;wsp:rsid wsp:val=&quot;00C765A2&quot;/&gt;&lt;wsp:rsid wsp:val=&quot;00C82732&quot;/&gt;&lt;wsp:rsid wsp:val=&quot;00C83ACC&quot;/&gt;&lt;wsp:rsid wsp:val=&quot;00C852C7&quot;/&gt;&lt;wsp:rsid wsp:val=&quot;00C86B16&quot;/&gt;&lt;wsp:rsid wsp:val=&quot;00C878E9&quot;/&gt;&lt;wsp:rsid wsp:val=&quot;00C9432E&quot;/&gt;&lt;wsp:rsid wsp:val=&quot;00C965E2&quot;/&gt;&lt;wsp:rsid wsp:val=&quot;00C96B02&quot;/&gt;&lt;wsp:rsid wsp:val=&quot;00CA1113&quot;/&gt;&lt;wsp:rsid wsp:val=&quot;00CA3C7D&quot;/&gt;&lt;wsp:rsid wsp:val=&quot;00CA4A7A&quot;/&gt;&lt;wsp:rsid wsp:val=&quot;00CA5520&quot;/&gt;&lt;wsp:rsid wsp:val=&quot;00CA5629&quot;/&gt;&lt;wsp:rsid wsp:val=&quot;00CA662E&quot;/&gt;&lt;wsp:rsid wsp:val=&quot;00CB0561&quot;/&gt;&lt;wsp:rsid wsp:val=&quot;00CB7B9B&quot;/&gt;&lt;wsp:rsid wsp:val=&quot;00CC44D4&quot;/&gt;&lt;wsp:rsid wsp:val=&quot;00CC4FB3&quot;/&gt;&lt;wsp:rsid wsp:val=&quot;00CC5365&quot;/&gt;&lt;wsp:rsid wsp:val=&quot;00CC58B9&quot;/&gt;&lt;wsp:rsid wsp:val=&quot;00CC76D1&quot;/&gt;&lt;wsp:rsid wsp:val=&quot;00CD0E64&quot;/&gt;&lt;wsp:rsid wsp:val=&quot;00CD1153&quot;/&gt;&lt;wsp:rsid wsp:val=&quot;00CD1D60&quot;/&gt;&lt;wsp:rsid wsp:val=&quot;00CD2DB5&quot;/&gt;&lt;wsp:rsid wsp:val=&quot;00CD314B&quot;/&gt;&lt;wsp:rsid wsp:val=&quot;00CD660F&quot;/&gt;&lt;wsp:rsid wsp:val=&quot;00CE35EA&quot;/&gt;&lt;wsp:rsid wsp:val=&quot;00CE4A18&quot;/&gt;&lt;wsp:rsid wsp:val=&quot;00CE61D6&quot;/&gt;&lt;wsp:rsid wsp:val=&quot;00CF13FC&quot;/&gt;&lt;wsp:rsid wsp:val=&quot;00CF2307&quot;/&gt;&lt;wsp:rsid wsp:val=&quot;00CF29A0&quot;/&gt;&lt;wsp:rsid wsp:val=&quot;00CF3EBE&quot;/&gt;&lt;wsp:rsid wsp:val=&quot;00CF43FB&quot;/&gt;&lt;wsp:rsid wsp:val=&quot;00CF46D1&quot;/&gt;&lt;wsp:rsid wsp:val=&quot;00D0138D&quot;/&gt;&lt;wsp:rsid wsp:val=&quot;00D02D0D&quot;/&gt;&lt;wsp:rsid wsp:val=&quot;00D033F5&quot;/&gt;&lt;wsp:rsid wsp:val=&quot;00D03C57&quot;/&gt;&lt;wsp:rsid wsp:val=&quot;00D046E9&quot;/&gt;&lt;wsp:rsid wsp:val=&quot;00D06761&quot;/&gt;&lt;wsp:rsid wsp:val=&quot;00D1164E&quot;/&gt;&lt;wsp:rsid wsp:val=&quot;00D1420E&quot;/&gt;&lt;wsp:rsid wsp:val=&quot;00D15FAF&quot;/&gt;&lt;wsp:rsid wsp:val=&quot;00D16975&quot;/&gt;&lt;wsp:rsid wsp:val=&quot;00D212F0&quot;/&gt;&lt;wsp:rsid wsp:val=&quot;00D262AA&quot;/&gt;&lt;wsp:rsid wsp:val=&quot;00D26D98&quot;/&gt;&lt;wsp:rsid wsp:val=&quot;00D325F6&quot;/&gt;&lt;wsp:rsid wsp:val=&quot;00D327B2&quot;/&gt;&lt;wsp:rsid wsp:val=&quot;00D344BC&quot;/&gt;&lt;wsp:rsid wsp:val=&quot;00D43CBF&quot;/&gt;&lt;wsp:rsid wsp:val=&quot;00D47DE4&quot;/&gt;&lt;wsp:rsid wsp:val=&quot;00D50FB8&quot;/&gt;&lt;wsp:rsid wsp:val=&quot;00D5711F&quot;/&gt;&lt;wsp:rsid wsp:val=&quot;00D6075D&quot;/&gt;&lt;wsp:rsid wsp:val=&quot;00D60B06&quot;/&gt;&lt;wsp:rsid wsp:val=&quot;00D62B34&quot;/&gt;&lt;wsp:rsid wsp:val=&quot;00D64DF1&quot;/&gt;&lt;wsp:rsid wsp:val=&quot;00D66373&quot;/&gt;&lt;wsp:rsid wsp:val=&quot;00D67178&quot;/&gt;&lt;wsp:rsid wsp:val=&quot;00D6781B&quot;/&gt;&lt;wsp:rsid wsp:val=&quot;00D67EE8&quot;/&gt;&lt;wsp:rsid wsp:val=&quot;00D71069&quot;/&gt;&lt;wsp:rsid wsp:val=&quot;00D82F8E&quot;/&gt;&lt;wsp:rsid wsp:val=&quot;00D978A0&quot;/&gt;&lt;wsp:rsid wsp:val=&quot;00D97D4D&quot;/&gt;&lt;wsp:rsid wsp:val=&quot;00DA170E&quot;/&gt;&lt;wsp:rsid wsp:val=&quot;00DA3123&quot;/&gt;&lt;wsp:rsid wsp:val=&quot;00DA4A9C&quot;/&gt;&lt;wsp:rsid wsp:val=&quot;00DB156D&quot;/&gt;&lt;wsp:rsid wsp:val=&quot;00DB5B7F&quot;/&gt;&lt;wsp:rsid wsp:val=&quot;00DB7B47&quot;/&gt;&lt;wsp:rsid wsp:val=&quot;00DB7E00&quot;/&gt;&lt;wsp:rsid wsp:val=&quot;00DC06AB&quot;/&gt;&lt;wsp:rsid wsp:val=&quot;00DC345D&quot;/&gt;&lt;wsp:rsid wsp:val=&quot;00DC4EF2&quot;/&gt;&lt;wsp:rsid wsp:val=&quot;00DC4FAB&quot;/&gt;&lt;wsp:rsid wsp:val=&quot;00DC7C0E&quot;/&gt;&lt;wsp:rsid wsp:val=&quot;00DD110B&quot;/&gt;&lt;wsp:rsid wsp:val=&quot;00DD407D&quot;/&gt;&lt;wsp:rsid wsp:val=&quot;00DD5063&quot;/&gt;&lt;wsp:rsid wsp:val=&quot;00DD6B82&quot;/&gt;&lt;wsp:rsid wsp:val=&quot;00DD7B0B&quot;/&gt;&lt;wsp:rsid wsp:val=&quot;00DE0182&quot;/&gt;&lt;wsp:rsid wsp:val=&quot;00DE0B19&quot;/&gt;&lt;wsp:rsid wsp:val=&quot;00DE122E&quot;/&gt;&lt;wsp:rsid wsp:val=&quot;00DE4C4D&quot;/&gt;&lt;wsp:rsid wsp:val=&quot;00DE79E2&quot;/&gt;&lt;wsp:rsid wsp:val=&quot;00DF0111&quot;/&gt;&lt;wsp:rsid wsp:val=&quot;00DF46B1&quot;/&gt;&lt;wsp:rsid wsp:val=&quot;00DF5416&quot;/&gt;&lt;wsp:rsid wsp:val=&quot;00DF7F1F&quot;/&gt;&lt;wsp:rsid wsp:val=&quot;00E0084D&quot;/&gt;&lt;wsp:rsid wsp:val=&quot;00E0280F&quot;/&gt;&lt;wsp:rsid wsp:val=&quot;00E03022&quot;/&gt;&lt;wsp:rsid wsp:val=&quot;00E07974&quot;/&gt;&lt;wsp:rsid wsp:val=&quot;00E11436&quot;/&gt;&lt;wsp:rsid wsp:val=&quot;00E149B9&quot;/&gt;&lt;wsp:rsid wsp:val=&quot;00E14C44&quot;/&gt;&lt;wsp:rsid wsp:val=&quot;00E17C5A&quot;/&gt;&lt;wsp:rsid wsp:val=&quot;00E20892&quot;/&gt;&lt;wsp:rsid wsp:val=&quot;00E22F20&quot;/&gt;&lt;wsp:rsid wsp:val=&quot;00E25ACE&quot;/&gt;&lt;wsp:rsid wsp:val=&quot;00E2627F&quot;/&gt;&lt;wsp:rsid wsp:val=&quot;00E26713&quot;/&gt;&lt;wsp:rsid wsp:val=&quot;00E32234&quot;/&gt;&lt;wsp:rsid wsp:val=&quot;00E32BEE&quot;/&gt;&lt;wsp:rsid wsp:val=&quot;00E404E9&quot;/&gt;&lt;wsp:rsid wsp:val=&quot;00E415EA&quot;/&gt;&lt;wsp:rsid wsp:val=&quot;00E4199D&quot;/&gt;&lt;wsp:rsid wsp:val=&quot;00E4306F&quot;/&gt;&lt;wsp:rsid wsp:val=&quot;00E435D3&quot;/&gt;&lt;wsp:rsid wsp:val=&quot;00E46490&quot;/&gt;&lt;wsp:rsid wsp:val=&quot;00E524D0&quot;/&gt;&lt;wsp:rsid wsp:val=&quot;00E63B9B&quot;/&gt;&lt;wsp:rsid wsp:val=&quot;00E64A49&quot;/&gt;&lt;wsp:rsid wsp:val=&quot;00E66CB5&quot;/&gt;&lt;wsp:rsid wsp:val=&quot;00E67062&quot;/&gt;&lt;wsp:rsid wsp:val=&quot;00E70311&quot;/&gt;&lt;wsp:rsid wsp:val=&quot;00E708FC&quot;/&gt;&lt;wsp:rsid wsp:val=&quot;00E7342F&quot;/&gt;&lt;wsp:rsid wsp:val=&quot;00E751A7&quot;/&gt;&lt;wsp:rsid wsp:val=&quot;00E75E82&quot;/&gt;&lt;wsp:rsid wsp:val=&quot;00E7769E&quot;/&gt;&lt;wsp:rsid wsp:val=&quot;00E83CC5&quot;/&gt;&lt;wsp:rsid wsp:val=&quot;00E84719&quot;/&gt;&lt;wsp:rsid wsp:val=&quot;00E85D3D&quot;/&gt;&lt;wsp:rsid wsp:val=&quot;00E91FF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5ABD&quot;/&gt;&lt;wsp:rsid wsp:val=&quot;00EC7B40&quot;/&gt;&lt;wsp:rsid wsp:val=&quot;00ED034C&quot;/&gt;&lt;wsp:rsid wsp:val=&quot;00ED1810&quot;/&gt;&lt;wsp:rsid wsp:val=&quot;00ED2DFB&quot;/&gt;&lt;wsp:rsid wsp:val=&quot;00ED2E01&quot;/&gt;&lt;wsp:rsid wsp:val=&quot;00ED55AE&quot;/&gt;&lt;wsp:rsid wsp:val=&quot;00EE1DB6&quot;/&gt;&lt;wsp:rsid wsp:val=&quot;00EE2DD6&quot;/&gt;&lt;wsp:rsid wsp:val=&quot;00EE48C2&quot;/&gt;&lt;wsp:rsid wsp:val=&quot;00EE73B6&quot;/&gt;&lt;wsp:rsid wsp:val=&quot;00EF1AAC&quot;/&gt;&lt;wsp:rsid wsp:val=&quot;00EF1CFE&quot;/&gt;&lt;wsp:rsid wsp:val=&quot;00EF3910&quot;/&gt;&lt;wsp:rsid wsp:val=&quot;00EF39E7&quot;/&gt;&lt;wsp:rsid wsp:val=&quot;00EF4F07&quot;/&gt;&lt;wsp:rsid wsp:val=&quot;00EF5565&quot;/&gt;&lt;wsp:rsid wsp:val=&quot;00EF6036&quot;/&gt;&lt;wsp:rsid wsp:val=&quot;00EF6F84&quot;/&gt;&lt;wsp:rsid wsp:val=&quot;00F000D6&quot;/&gt;&lt;wsp:rsid wsp:val=&quot;00F0023E&quot;/&gt;&lt;wsp:rsid wsp:val=&quot;00F00AB4&quot;/&gt;&lt;wsp:rsid wsp:val=&quot;00F0400D&quot;/&gt;&lt;wsp:rsid wsp:val=&quot;00F07B8D&quot;/&gt;&lt;wsp:rsid wsp:val=&quot;00F11015&quot;/&gt;&lt;wsp:rsid wsp:val=&quot;00F112C5&quot;/&gt;&lt;wsp:rsid wsp:val=&quot;00F1304F&quot;/&gt;&lt;wsp:rsid wsp:val=&quot;00F1786E&quot;/&gt;&lt;wsp:rsid wsp:val=&quot;00F202E6&quot;/&gt;&lt;wsp:rsid wsp:val=&quot;00F2175C&quot;/&gt;&lt;wsp:rsid wsp:val=&quot;00F21D7F&quot;/&gt;&lt;wsp:rsid wsp:val=&quot;00F230BA&quot;/&gt;&lt;wsp:rsid wsp:val=&quot;00F23620&quot;/&gt;&lt;wsp:rsid wsp:val=&quot;00F255B2&quot;/&gt;&lt;wsp:rsid wsp:val=&quot;00F261B5&quot;/&gt;&lt;wsp:rsid wsp:val=&quot;00F26BD4&quot;/&gt;&lt;wsp:rsid wsp:val=&quot;00F27DE6&quot;/&gt;&lt;wsp:rsid wsp:val=&quot;00F30FD9&quot;/&gt;&lt;wsp:rsid wsp:val=&quot;00F4032A&quot;/&gt;&lt;wsp:rsid wsp:val=&quot;00F43CE0&quot;/&gt;&lt;wsp:rsid wsp:val=&quot;00F44ADB&quot;/&gt;&lt;wsp:rsid wsp:val=&quot;00F4586C&quot;/&gt;&lt;wsp:rsid wsp:val=&quot;00F52B54&quot;/&gt;&lt;wsp:rsid wsp:val=&quot;00F54F61&quot;/&gt;&lt;wsp:rsid wsp:val=&quot;00F5575B&quot;/&gt;&lt;wsp:rsid wsp:val=&quot;00F61405&quot;/&gt;&lt;wsp:rsid wsp:val=&quot;00F61573&quot;/&gt;&lt;wsp:rsid wsp:val=&quot;00F61C89&quot;/&gt;&lt;wsp:rsid wsp:val=&quot;00F644B7&quot;/&gt;&lt;wsp:rsid wsp:val=&quot;00F67E59&quot;/&gt;&lt;wsp:rsid wsp:val=&quot;00F71576&quot;/&gt;&lt;wsp:rsid wsp:val=&quot;00F724AE&quot;/&gt;&lt;wsp:rsid wsp:val=&quot;00F733E7&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37&quot;/&gt;&lt;wsp:rsid wsp:val=&quot;00F95794&quot;/&gt;&lt;wsp:rsid wsp:val=&quot;00F962C8&quot;/&gt;&lt;wsp:rsid wsp:val=&quot;00F9692E&quot;/&gt;&lt;wsp:rsid wsp:val=&quot;00FA5ED3&quot;/&gt;&lt;wsp:rsid wsp:val=&quot;00FB02B8&quot;/&gt;&lt;wsp:rsid wsp:val=&quot;00FB0F0E&quot;/&gt;&lt;wsp:rsid wsp:val=&quot;00FB1020&quot;/&gt;&lt;wsp:rsid wsp:val=&quot;00FB2325&quot;/&gt;&lt;wsp:rsid wsp:val=&quot;00FB3721&quot;/&gt;&lt;wsp:rsid wsp:val=&quot;00FB58F4&quot;/&gt;&lt;wsp:rsid wsp:val=&quot;00FB6A52&quot;/&gt;&lt;wsp:rsid wsp:val=&quot;00FC31A3&quot;/&gt;&lt;wsp:rsid wsp:val=&quot;00FC4F97&quot;/&gt;&lt;wsp:rsid wsp:val=&quot;00FC5F97&quot;/&gt;&lt;wsp:rsid wsp:val=&quot;00FC6459&quot;/&gt;&lt;wsp:rsid wsp:val=&quot;00FD04CC&quot;/&gt;&lt;wsp:rsid wsp:val=&quot;00FD1148&quot;/&gt;&lt;wsp:rsid wsp:val=&quot;00FD2A5F&quot;/&gt;&lt;wsp:rsid wsp:val=&quot;00FD3237&quot;/&gt;&lt;wsp:rsid wsp:val=&quot;00FD3B74&quot;/&gt;&lt;wsp:rsid wsp:val=&quot;00FD439E&quot;/&gt;&lt;wsp:rsid wsp:val=&quot;00FD43E6&quot;/&gt;&lt;wsp:rsid wsp:val=&quot;00FD75D9&quot;/&gt;&lt;wsp:rsid wsp:val=&quot;00FE03D3&quot;/&gt;&lt;wsp:rsid wsp:val=&quot;00FE1FEE&quot;/&gt;&lt;wsp:rsid wsp:val=&quot;00FE6A52&quot;/&gt;&lt;wsp:rsid wsp:val=&quot;00FF33BB&quot;/&gt;&lt;wsp:rsid wsp:val=&quot;00FF3B63&quot;/&gt;&lt;wsp:rsid wsp:val=&quot;00FF45F8&quot;/&gt;&lt;wsp:rsid wsp:val=&quot;00FF6B33&quot;/&gt;&lt;wsp:rsid wsp:val=&quot;00FF78F7&quot;/&gt;&lt;/wsp:rsids&gt;&lt;/w:docPr&gt;&lt;w:body&gt;&lt;wx:sect&gt;&lt;w:p wsp:rsidR=&quot;00000000&quot; wsp:rsidRDefault=&quot;004330DD&quot; wsp:rsidP=&quot;004330DD&quot;&gt;&lt;m:oMathPara&gt;&lt;m:oMath&gt;&lt;m:sSub&gt;&lt;m:sSubPr&gt;&lt;m:ctrlPr&gt;&lt;w:rPr&gt;&lt;w:rFonts w:ascii=&quot;Cambria Math&quot; w:h-ansi=&quot;Cambria Math&quot;/&gt;&lt;wx:font wx:val=&quot;Cambria Math&quot;/&gt;&lt;w:i/&gt;&lt;w:sz-cs w:val=&quot;18&quot;/&gt;&lt;w:lang w:fareast=&quot;ZH-CN&quot;/&gt;&lt;/w:rPr&gt;&lt;/m:ctrlPr&gt;&lt;/m:sSubPr&gt;&lt;m:e&gt;&lt;m:r&gt;&lt;w:rPr&gt;&lt;w:rFonts w:ascii=&quot;Cambria Math&quot; w:h-ansi=&quot;Cambria Math&quot;/&gt;&lt;wx:font wx:val=&quot;Cambria Math&quot;/&gt;&lt;w:i/&gt;&lt;w:sz-cs w:val=&quot;18&quot;/&gt;&lt;w:lang w:fareast=&quot;ZH-CN&quot;/&gt;&lt;/w:rPr&gt;&lt;m:t&gt;t&lt;/m:t&gt;&lt;/m:r&gt;&lt;/m:e&gt;&lt;m:sub&gt;&lt;m:r&gt;&lt;w:rPr&gt;&lt;w:rFonts w:ascii=&quot;Cambria Math&quot; w:h-ansi=&quot;Cambria Math&quot;/&gt;&lt;wx:font wx:val=&quot;Cambria Math&quot;/&gt;&lt;w:i/&gt;&lt;w:sz-cs w:val=&quot;18&quot;/&gt;&lt;w:lang w:fareast=&quot;ZH-CN&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eastAsia="Batang"/>
                <w:szCs w:val="18"/>
                <w:lang w:val="en-GB"/>
              </w:rPr>
              <w:fldChar w:fldCharType="end"/>
            </w:r>
            <w:r>
              <w:rPr>
                <w:rFonts w:eastAsia="Batang"/>
                <w:szCs w:val="18"/>
                <w:lang w:val="en-GB"/>
              </w:rPr>
              <w:t xml:space="preserve"> denotes a reference SD basis index and a reference FD basis index and a reference DD basis index associated with SCI, respectively.</w:t>
            </w:r>
          </w:p>
          <w:p w:rsidR="00884942" w:rsidRDefault="00E714ED">
            <w:pPr>
              <w:widowControl w:val="0"/>
              <w:snapToGrid w:val="0"/>
              <w:spacing w:after="0" w:line="240" w:lineRule="auto"/>
              <w:jc w:val="both"/>
              <w:rPr>
                <w:rFonts w:eastAsia="Malgun Gothic"/>
                <w:i/>
                <w:iCs/>
                <w:color w:val="FF0000"/>
                <w:szCs w:val="18"/>
                <w:u w:val="single"/>
                <w:lang w:val="en-GB" w:eastAsia="en-US"/>
              </w:rPr>
            </w:pPr>
            <w:r>
              <w:rPr>
                <w:rFonts w:eastAsia="Malgun Gothic"/>
                <w:i/>
                <w:iCs/>
                <w:color w:val="FF0000"/>
                <w:szCs w:val="18"/>
                <w:u w:val="single"/>
                <w:lang w:val="en-GB" w:eastAsia="en-US"/>
              </w:rPr>
              <w:lastRenderedPageBreak/>
              <w:t xml:space="preserve">Nokia/NSB, Samsung, vivo, and ZTE raised concerns that, in their </w:t>
            </w:r>
            <w:r>
              <w:rPr>
                <w:rFonts w:eastAsia="Malgun Gothic"/>
                <w:i/>
                <w:iCs/>
                <w:color w:val="FF0000"/>
                <w:szCs w:val="18"/>
                <w:u w:val="single"/>
                <w:lang w:val="en-GB" w:eastAsia="en-US"/>
              </w:rPr>
              <w:t>understanding, Alt3A violates previous agreements for “Q different two-dimensional bitmaps” and/or common DD basis selection across SD/FD basis pairs and hence, to some extent, objective 1 of the WID.</w:t>
            </w:r>
          </w:p>
          <w:p w:rsidR="00884942" w:rsidRDefault="00884942">
            <w:pPr>
              <w:snapToGrid w:val="0"/>
              <w:spacing w:after="0" w:line="240" w:lineRule="auto"/>
              <w:rPr>
                <w:rFonts w:eastAsia="宋体"/>
                <w:szCs w:val="20"/>
                <w:lang w:val="en-GB"/>
              </w:rPr>
            </w:pPr>
          </w:p>
        </w:tc>
      </w:tr>
    </w:tbl>
    <w:p w:rsidR="00884942" w:rsidRDefault="00E714ED">
      <w:pPr>
        <w:spacing w:beforeLines="50" w:before="120" w:afterLines="50" w:after="120"/>
        <w:jc w:val="both"/>
        <w:rPr>
          <w:rFonts w:eastAsia="宋体"/>
          <w:szCs w:val="20"/>
        </w:rPr>
      </w:pPr>
      <w:r>
        <w:rPr>
          <w:rFonts w:eastAsia="宋体" w:hint="eastAsia"/>
          <w:szCs w:val="20"/>
        </w:rPr>
        <w:lastRenderedPageBreak/>
        <w:t>R</w:t>
      </w:r>
      <w:proofErr w:type="spellStart"/>
      <w:r>
        <w:rPr>
          <w:rFonts w:eastAsia="Batang"/>
          <w:szCs w:val="20"/>
          <w:lang w:val="en-GB" w:eastAsia="en-US"/>
        </w:rPr>
        <w:t>egarding</w:t>
      </w:r>
      <w:proofErr w:type="spellEnd"/>
      <w:r>
        <w:rPr>
          <w:rFonts w:eastAsia="Batang"/>
          <w:szCs w:val="20"/>
          <w:lang w:val="en-GB" w:eastAsia="en-US"/>
        </w:rPr>
        <w:t xml:space="preserve"> the bitmap(s) for indicating the locations </w:t>
      </w:r>
      <w:r>
        <w:rPr>
          <w:rFonts w:eastAsia="Batang"/>
          <w:szCs w:val="20"/>
          <w:lang w:val="en-GB" w:eastAsia="en-US"/>
        </w:rPr>
        <w:t>of the NZCs</w:t>
      </w:r>
      <w:r>
        <w:rPr>
          <w:rFonts w:eastAsia="宋体" w:hint="eastAsia"/>
          <w:szCs w:val="20"/>
        </w:rPr>
        <w:t xml:space="preserve">, shown as </w:t>
      </w:r>
      <w:r>
        <w:rPr>
          <w:rFonts w:eastAsia="宋体" w:hint="eastAsia"/>
          <w:bCs/>
          <w:szCs w:val="20"/>
        </w:rPr>
        <w:t>the above agreement, we pr</w:t>
      </w:r>
      <w:r>
        <w:rPr>
          <w:rFonts w:eastAsia="Batang" w:hint="eastAsia"/>
          <w:szCs w:val="20"/>
        </w:rPr>
        <w:t>efer Alt1.</w:t>
      </w:r>
      <w:r>
        <w:rPr>
          <w:rFonts w:eastAsia="宋体" w:hint="eastAsia"/>
          <w:szCs w:val="20"/>
        </w:rPr>
        <w:t xml:space="preserve"> Regarding Alt 4, critical performance loss will be caused due to non-rectangular bitmap by omitting the coefficients of which distance to SCI is large. Furthermore, </w:t>
      </w:r>
      <w:r>
        <w:rPr>
          <w:rFonts w:eastAsia="宋体"/>
          <w:szCs w:val="20"/>
        </w:rPr>
        <w:t>we do not observe a clear princi</w:t>
      </w:r>
      <w:r>
        <w:rPr>
          <w:rFonts w:eastAsia="宋体"/>
          <w:szCs w:val="20"/>
        </w:rPr>
        <w:t>ple that, with the increase of distance from the strongest coefficient, the power of coefficient reduces</w:t>
      </w:r>
      <w:r>
        <w:rPr>
          <w:rFonts w:eastAsia="宋体" w:hint="eastAsia"/>
          <w:szCs w:val="20"/>
        </w:rPr>
        <w:t xml:space="preserve">. The simulation results are depicted in the following Figure 1, </w:t>
      </w:r>
      <w:r>
        <w:rPr>
          <w:rFonts w:eastAsia="宋体"/>
          <w:szCs w:val="20"/>
        </w:rPr>
        <w:t xml:space="preserve">where </w:t>
      </w:r>
      <w:r>
        <w:rPr>
          <w:rFonts w:eastAsia="宋体" w:hint="eastAsia"/>
          <w:szCs w:val="20"/>
        </w:rPr>
        <w:t>#</w:t>
      </w:r>
      <w:r>
        <w:rPr>
          <w:rFonts w:eastAsia="宋体"/>
          <w:szCs w:val="20"/>
        </w:rPr>
        <w:t xml:space="preserve">. of selected </w:t>
      </w:r>
      <w:r>
        <w:rPr>
          <w:rFonts w:eastAsia="宋体" w:hint="eastAsia"/>
          <w:szCs w:val="20"/>
        </w:rPr>
        <w:t>SD</w:t>
      </w:r>
      <w:r>
        <w:rPr>
          <w:rFonts w:eastAsia="宋体"/>
          <w:szCs w:val="20"/>
        </w:rPr>
        <w:t xml:space="preserve"> bases </w:t>
      </w:r>
      <w:r>
        <w:rPr>
          <w:rFonts w:eastAsia="宋体" w:hint="eastAsia"/>
          <w:szCs w:val="20"/>
        </w:rPr>
        <w:t>=4, #</w:t>
      </w:r>
      <w:r>
        <w:rPr>
          <w:rFonts w:eastAsia="宋体"/>
          <w:szCs w:val="20"/>
        </w:rPr>
        <w:t xml:space="preserve">. of selected </w:t>
      </w:r>
      <w:r>
        <w:rPr>
          <w:rFonts w:eastAsia="宋体" w:hint="eastAsia"/>
          <w:szCs w:val="20"/>
        </w:rPr>
        <w:t>FD</w:t>
      </w:r>
      <w:r>
        <w:rPr>
          <w:rFonts w:eastAsia="宋体"/>
          <w:szCs w:val="20"/>
        </w:rPr>
        <w:t xml:space="preserve"> bases </w:t>
      </w:r>
      <w:r>
        <w:rPr>
          <w:rFonts w:eastAsia="宋体" w:hint="eastAsia"/>
          <w:szCs w:val="20"/>
        </w:rPr>
        <w:t>=13 and #</w:t>
      </w:r>
      <w:r>
        <w:rPr>
          <w:rFonts w:eastAsia="宋体"/>
          <w:szCs w:val="20"/>
        </w:rPr>
        <w:t xml:space="preserve">. of selected </w:t>
      </w:r>
      <w:r>
        <w:rPr>
          <w:rFonts w:eastAsia="宋体" w:hint="eastAsia"/>
          <w:szCs w:val="20"/>
        </w:rPr>
        <w:t>DD</w:t>
      </w:r>
      <w:r>
        <w:rPr>
          <w:rFonts w:eastAsia="宋体"/>
          <w:szCs w:val="20"/>
        </w:rPr>
        <w:t xml:space="preserve"> bas</w:t>
      </w:r>
      <w:r>
        <w:rPr>
          <w:rFonts w:eastAsia="宋体"/>
          <w:szCs w:val="20"/>
        </w:rPr>
        <w:t xml:space="preserve">es </w:t>
      </w:r>
      <w:r>
        <w:rPr>
          <w:rFonts w:eastAsia="宋体" w:hint="eastAsia"/>
          <w:szCs w:val="20"/>
        </w:rPr>
        <w:t>=2.</w:t>
      </w:r>
    </w:p>
    <w:p w:rsidR="00884942" w:rsidRDefault="00E714ED">
      <w:pPr>
        <w:snapToGrid w:val="0"/>
        <w:spacing w:after="0" w:line="240" w:lineRule="auto"/>
        <w:jc w:val="center"/>
      </w:pPr>
      <w:r>
        <w:rPr>
          <w:noProof/>
        </w:rPr>
        <w:drawing>
          <wp:inline distT="0" distB="0" distL="114300" distR="114300">
            <wp:extent cx="2409825" cy="1682750"/>
            <wp:effectExtent l="0" t="0" r="9525" b="12700"/>
            <wp:docPr id="2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2"/>
                    <pic:cNvPicPr>
                      <a:picLocks noChangeAspect="1"/>
                    </pic:cNvPicPr>
                  </pic:nvPicPr>
                  <pic:blipFill>
                    <a:blip r:embed="rId19"/>
                    <a:stretch>
                      <a:fillRect/>
                    </a:stretch>
                  </pic:blipFill>
                  <pic:spPr>
                    <a:xfrm>
                      <a:off x="0" y="0"/>
                      <a:ext cx="2409825" cy="168275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413000" cy="1692275"/>
            <wp:effectExtent l="0" t="0" r="6350" b="31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0"/>
                    <a:stretch>
                      <a:fillRect/>
                    </a:stretch>
                  </pic:blipFill>
                  <pic:spPr>
                    <a:xfrm>
                      <a:off x="0" y="0"/>
                      <a:ext cx="2413000" cy="1692275"/>
                    </a:xfrm>
                    <a:prstGeom prst="rect">
                      <a:avLst/>
                    </a:prstGeom>
                    <a:noFill/>
                    <a:ln>
                      <a:noFill/>
                    </a:ln>
                  </pic:spPr>
                </pic:pic>
              </a:graphicData>
            </a:graphic>
          </wp:inline>
        </w:drawing>
      </w:r>
    </w:p>
    <w:p w:rsidR="00884942" w:rsidRDefault="00E714ED">
      <w:pPr>
        <w:spacing w:beforeLines="50" w:before="120" w:afterLines="50" w:after="120"/>
        <w:jc w:val="center"/>
        <w:rPr>
          <w:rFonts w:eastAsia="宋体"/>
          <w:szCs w:val="20"/>
        </w:rPr>
      </w:pPr>
      <w:r>
        <w:rPr>
          <w:rFonts w:eastAsia="宋体" w:hint="eastAsia"/>
          <w:b/>
          <w:bCs/>
          <w:szCs w:val="20"/>
        </w:rPr>
        <w:t>Figure 1</w:t>
      </w:r>
      <w:r>
        <w:rPr>
          <w:rFonts w:eastAsia="宋体" w:hint="eastAsia"/>
          <w:szCs w:val="20"/>
        </w:rPr>
        <w:t xml:space="preserve"> Non-zero coefficients distribution in Alt4</w:t>
      </w:r>
    </w:p>
    <w:p w:rsidR="00884942" w:rsidRDefault="00E714ED">
      <w:pPr>
        <w:spacing w:beforeLines="50" w:before="120" w:afterLines="50" w:after="120"/>
        <w:jc w:val="both"/>
        <w:rPr>
          <w:rFonts w:eastAsia="宋体"/>
          <w:szCs w:val="20"/>
        </w:rPr>
      </w:pPr>
      <w:r>
        <w:rPr>
          <w:rFonts w:eastAsia="宋体" w:hint="eastAsia"/>
          <w:szCs w:val="20"/>
        </w:rPr>
        <w:t>In addition, we evaluate the performance on average UPT vs overhead between Alt1, Alt4_1 based on d=3 and Alt4_2 based on d=5 in Figure 2. Parameter combination is shown in Table2. There are some performance benefits in the case of low-overhead region in F</w:t>
      </w:r>
      <w:r>
        <w:rPr>
          <w:rFonts w:eastAsia="宋体" w:hint="eastAsia"/>
          <w:szCs w:val="20"/>
        </w:rPr>
        <w:t xml:space="preserve">igure 2. However, serious performance loss is observed in SLS on Alt4 both d=3 and d=5 in Figure 2 in high-overhead region. </w:t>
      </w:r>
    </w:p>
    <w:p w:rsidR="00884942" w:rsidRDefault="00E714ED">
      <w:pPr>
        <w:spacing w:beforeLines="50" w:before="120" w:afterLines="50" w:after="120"/>
        <w:jc w:val="both"/>
        <w:rPr>
          <w:rFonts w:eastAsia="Batang"/>
          <w:szCs w:val="20"/>
        </w:rPr>
      </w:pPr>
      <w:r>
        <w:rPr>
          <w:rFonts w:eastAsia="宋体" w:hint="eastAsia"/>
          <w:szCs w:val="20"/>
        </w:rPr>
        <w:t xml:space="preserve">For Alt3A, we have the concerns that Alt3A may violate previous agreements for </w:t>
      </w:r>
      <w:r>
        <w:rPr>
          <w:rFonts w:eastAsia="宋体"/>
          <w:szCs w:val="20"/>
        </w:rPr>
        <w:t>“</w:t>
      </w:r>
      <w:r>
        <w:rPr>
          <w:rFonts w:eastAsia="宋体" w:hint="eastAsia"/>
          <w:i/>
          <w:iCs/>
          <w:szCs w:val="20"/>
        </w:rPr>
        <w:t>Q different two-dimensional bitmaps</w:t>
      </w:r>
      <w:r>
        <w:rPr>
          <w:rFonts w:eastAsia="宋体"/>
          <w:i/>
          <w:iCs/>
          <w:szCs w:val="20"/>
        </w:rPr>
        <w:t>”</w:t>
      </w:r>
      <w:r>
        <w:rPr>
          <w:rFonts w:eastAsia="宋体" w:hint="eastAsia"/>
          <w:szCs w:val="20"/>
        </w:rPr>
        <w:t xml:space="preserve">, to some extent. Then, we provide SLS simulation in Figure 2 with </w:t>
      </w:r>
      <w:r>
        <w:rPr>
          <w:rFonts w:eastAsia="宋体" w:hint="eastAsia"/>
        </w:rPr>
        <w:t>Alt3A_1 based on S = 0.5*MQ and Alt3A_2 based on S = 0.75*MQ.</w:t>
      </w:r>
      <w:r>
        <w:rPr>
          <w:rFonts w:eastAsia="宋体" w:hint="eastAsia"/>
          <w:szCs w:val="20"/>
        </w:rPr>
        <w:t xml:space="preserve"> It is observed that, with sufficient small parameter (e.g., S =0.5*MQ) for reducing value of S, there are some performance bene</w:t>
      </w:r>
      <w:r>
        <w:rPr>
          <w:rFonts w:eastAsia="宋体" w:hint="eastAsia"/>
          <w:szCs w:val="20"/>
        </w:rPr>
        <w:t>fits in the case of low CSI report overhead. However, with the increase of CSI report overhead (e.g., a high parameter combination), the performance degradation may be observed. As a way-forward suggestion as a compromise from us, Alt1 should be considered</w:t>
      </w:r>
      <w:r>
        <w:rPr>
          <w:rFonts w:eastAsia="宋体" w:hint="eastAsia"/>
          <w:szCs w:val="20"/>
        </w:rPr>
        <w:t xml:space="preserve"> as a basic feature, and we may open to further consider Alt3A but under some restriction (e.g., for some given parameter combination only). </w:t>
      </w:r>
      <w:r>
        <w:rPr>
          <w:rFonts w:eastAsia="Batang" w:hint="eastAsia"/>
          <w:szCs w:val="20"/>
        </w:rPr>
        <w:t>Considering the spec impact and complexity, we prefer Alt1.</w:t>
      </w:r>
    </w:p>
    <w:p w:rsidR="00884942" w:rsidRDefault="00E714ED">
      <w:pPr>
        <w:spacing w:beforeLines="50" w:before="120" w:afterLines="50" w:after="120"/>
        <w:jc w:val="center"/>
      </w:pPr>
      <w:r>
        <w:rPr>
          <w:noProof/>
        </w:rPr>
        <w:drawing>
          <wp:inline distT="0" distB="0" distL="114300" distR="114300">
            <wp:extent cx="3582670" cy="2219325"/>
            <wp:effectExtent l="0" t="0" r="17780" b="9525"/>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21"/>
                    <a:stretch>
                      <a:fillRect/>
                    </a:stretch>
                  </pic:blipFill>
                  <pic:spPr>
                    <a:xfrm>
                      <a:off x="0" y="0"/>
                      <a:ext cx="3582670" cy="2219325"/>
                    </a:xfrm>
                    <a:prstGeom prst="rect">
                      <a:avLst/>
                    </a:prstGeom>
                    <a:noFill/>
                    <a:ln>
                      <a:noFill/>
                    </a:ln>
                  </pic:spPr>
                </pic:pic>
              </a:graphicData>
            </a:graphic>
          </wp:inline>
        </w:drawing>
      </w:r>
    </w:p>
    <w:p w:rsidR="00884942" w:rsidRDefault="00E714ED">
      <w:pPr>
        <w:spacing w:beforeLines="50" w:before="120" w:afterLines="50" w:after="120"/>
        <w:jc w:val="center"/>
        <w:rPr>
          <w:rFonts w:eastAsia="宋体"/>
        </w:rPr>
      </w:pPr>
      <w:r>
        <w:rPr>
          <w:rFonts w:eastAsia="宋体" w:hint="eastAsia"/>
          <w:b/>
          <w:bCs/>
        </w:rPr>
        <w:lastRenderedPageBreak/>
        <w:t>Figure 2</w:t>
      </w:r>
      <w:r>
        <w:rPr>
          <w:rFonts w:eastAsia="宋体" w:hint="eastAsia"/>
        </w:rPr>
        <w:t xml:space="preserve"> S</w:t>
      </w:r>
      <w:r>
        <w:rPr>
          <w:rFonts w:eastAsia="微软雅黑"/>
          <w:szCs w:val="20"/>
          <w:lang w:val="en-GB"/>
        </w:rPr>
        <w:t xml:space="preserve">LS results for </w:t>
      </w:r>
      <w:r>
        <w:rPr>
          <w:rFonts w:eastAsia="微软雅黑" w:hint="eastAsia"/>
          <w:szCs w:val="20"/>
        </w:rPr>
        <w:t>UPT vs. CSI overhead</w:t>
      </w:r>
      <w:r>
        <w:rPr>
          <w:rFonts w:eastAsia="微软雅黑"/>
          <w:szCs w:val="20"/>
          <w:lang w:val="en-GB"/>
        </w:rPr>
        <w:t xml:space="preserve"> </w:t>
      </w:r>
    </w:p>
    <w:p w:rsidR="00884942" w:rsidRDefault="00E714ED">
      <w:pPr>
        <w:widowControl w:val="0"/>
        <w:suppressAutoHyphens/>
        <w:snapToGrid w:val="0"/>
        <w:spacing w:beforeLines="50" w:before="120" w:afterLines="50" w:after="120" w:line="240" w:lineRule="exact"/>
        <w:jc w:val="both"/>
        <w:rPr>
          <w:rFonts w:eastAsia="宋体"/>
          <w:i/>
          <w:iCs/>
          <w:szCs w:val="20"/>
        </w:rPr>
      </w:pPr>
      <w:r>
        <w:rPr>
          <w:rFonts w:eastAsia="宋体" w:hint="eastAsia"/>
          <w:b/>
          <w:bCs/>
          <w:i/>
          <w:iCs/>
          <w:szCs w:val="20"/>
        </w:rPr>
        <w:t>Propos</w:t>
      </w:r>
      <w:r>
        <w:rPr>
          <w:rFonts w:eastAsia="宋体" w:hint="eastAsia"/>
          <w:b/>
          <w:bCs/>
          <w:i/>
          <w:iCs/>
          <w:szCs w:val="20"/>
        </w:rPr>
        <w:t>al 3:</w:t>
      </w:r>
      <w:r>
        <w:rPr>
          <w:rFonts w:eastAsia="宋体" w:hint="eastAsia"/>
          <w:i/>
          <w:iCs/>
          <w:szCs w:val="20"/>
        </w:rPr>
        <w:t xml:space="preserve"> </w:t>
      </w:r>
      <w:r>
        <w:rPr>
          <w:rFonts w:eastAsia="Batang"/>
          <w:i/>
          <w:iCs/>
          <w:szCs w:val="20"/>
          <w:lang w:val="en-GB" w:eastAsia="en-US"/>
        </w:rPr>
        <w:t xml:space="preserve">For the Type-II codebook refinement for high/medium velocities, regarding the bitmap(s) for indicating the locations of the NZCs, </w:t>
      </w:r>
      <w:r>
        <w:rPr>
          <w:rFonts w:eastAsia="宋体" w:hint="eastAsia"/>
          <w:i/>
          <w:iCs/>
          <w:szCs w:val="20"/>
        </w:rPr>
        <w:t>we support Alt1.</w:t>
      </w:r>
    </w:p>
    <w:p w:rsidR="00884942" w:rsidRDefault="00E714ED">
      <w:pPr>
        <w:numPr>
          <w:ilvl w:val="0"/>
          <w:numId w:val="14"/>
        </w:numPr>
        <w:snapToGrid w:val="0"/>
        <w:spacing w:beforeLines="50" w:before="120" w:afterLines="50" w:after="120" w:line="240" w:lineRule="exact"/>
        <w:jc w:val="both"/>
      </w:pPr>
      <w:r>
        <w:rPr>
          <w:rFonts w:eastAsia="宋体"/>
          <w:i/>
          <w:iCs/>
          <w:szCs w:val="20"/>
        </w:rPr>
        <w:t xml:space="preserve">Then, </w:t>
      </w:r>
      <w:r>
        <w:rPr>
          <w:rFonts w:eastAsia="宋体" w:hint="eastAsia"/>
          <w:i/>
          <w:iCs/>
          <w:szCs w:val="20"/>
        </w:rPr>
        <w:t>we may open to further consider Alt3A but under some restriction</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2.1.3 UCI omission</w:t>
      </w:r>
    </w:p>
    <w:p w:rsidR="00884942" w:rsidRDefault="00E714ED">
      <w:pPr>
        <w:numPr>
          <w:ilvl w:val="255"/>
          <w:numId w:val="0"/>
        </w:numPr>
        <w:spacing w:after="120" w:line="240" w:lineRule="auto"/>
        <w:jc w:val="both"/>
      </w:pPr>
      <w:r>
        <w:rPr>
          <w:rFonts w:hint="eastAsia"/>
        </w:rPr>
        <w:t>In RAN1#11</w:t>
      </w:r>
      <w:r>
        <w:rPr>
          <w:rFonts w:eastAsia="宋体" w:hint="eastAsia"/>
        </w:rPr>
        <w:t>2</w:t>
      </w:r>
      <w:r>
        <w:rPr>
          <w:rFonts w:hint="eastAsia"/>
        </w:rPr>
        <w:t xml:space="preserve">, </w:t>
      </w:r>
      <w:r>
        <w:t xml:space="preserve">the following agreement on </w:t>
      </w:r>
      <w:r>
        <w:rPr>
          <w:rFonts w:eastAsia="Batang"/>
          <w:szCs w:val="18"/>
          <w:lang w:val="en-GB" w:eastAsia="en-US"/>
        </w:rPr>
        <w:t xml:space="preserve">the </w:t>
      </w:r>
      <w:r>
        <w:rPr>
          <w:rFonts w:eastAsia="宋体" w:hint="eastAsia"/>
          <w:szCs w:val="18"/>
        </w:rPr>
        <w:t>UCI omission</w:t>
      </w:r>
      <w:r>
        <w:t xml:space="preserve"> for high/medium UE velocities were reached</w:t>
      </w:r>
      <w:r>
        <w:rPr>
          <w:rFonts w:hint="eastAsia"/>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pacing w:before="60" w:after="0" w:line="240" w:lineRule="auto"/>
              <w:jc w:val="both"/>
              <w:rPr>
                <w:rFonts w:ascii="Times" w:eastAsia="Batang" w:hAnsi="Times"/>
                <w:szCs w:val="20"/>
                <w:lang w:val="en-GB" w:eastAsia="en-US"/>
              </w:rPr>
            </w:pPr>
            <w:r>
              <w:rPr>
                <w:rFonts w:eastAsia="Batang"/>
                <w:b/>
                <w:bCs/>
                <w:iCs/>
                <w:szCs w:val="20"/>
                <w:u w:val="single"/>
                <w:lang w:val="en-GB" w:eastAsia="en-US"/>
              </w:rPr>
              <w:t>Agreement</w:t>
            </w:r>
          </w:p>
          <w:p w:rsidR="00884942" w:rsidRDefault="00E714ED">
            <w:pPr>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On the Type-II codebook refinement for high/medium velocities, regarding UCI omission, down-select between the following three alternatives (by RAN1#112bis-e </w:t>
            </w:r>
            <w:r>
              <w:rPr>
                <w:rFonts w:ascii="Times" w:eastAsia="Batang" w:hAnsi="Times"/>
                <w:szCs w:val="20"/>
                <w:lang w:val="en-GB" w:eastAsia="en-US"/>
              </w:rPr>
              <w:t>where q denotes the q-</w:t>
            </w:r>
            <w:proofErr w:type="spellStart"/>
            <w:r>
              <w:rPr>
                <w:rFonts w:ascii="Times" w:eastAsia="Batang" w:hAnsi="Times"/>
                <w:szCs w:val="20"/>
                <w:lang w:val="en-GB" w:eastAsia="en-US"/>
              </w:rPr>
              <w:t>th</w:t>
            </w:r>
            <w:proofErr w:type="spellEnd"/>
            <w:r>
              <w:rPr>
                <w:rFonts w:ascii="Times" w:eastAsia="Batang" w:hAnsi="Times"/>
                <w:szCs w:val="20"/>
                <w:lang w:val="en-GB" w:eastAsia="en-US"/>
              </w:rPr>
              <w:t xml:space="preserve"> DD basis vector):</w:t>
            </w:r>
          </w:p>
          <w:p w:rsidR="00884942" w:rsidRDefault="00E714ED">
            <w:pPr>
              <w:numPr>
                <w:ilvl w:val="0"/>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Alt1. </w:t>
            </w:r>
            <w:proofErr w:type="spellStart"/>
            <w:r>
              <w:rPr>
                <w:rFonts w:ascii="Times" w:eastAsia="Batang" w:hAnsi="Times"/>
                <w:szCs w:val="20"/>
                <w:lang w:val="en-GB" w:eastAsia="en-US"/>
              </w:rPr>
              <w:t>Prio</w:t>
            </w:r>
            <w:proofErr w:type="spellEnd"/>
            <w:r>
              <w:rPr>
                <w:rFonts w:ascii="Times" w:eastAsia="Batang" w:hAnsi="Times"/>
                <w:szCs w:val="20"/>
                <w:lang w:val="en-GB" w:eastAsia="en-US"/>
              </w:rPr>
              <w:t>(</w:t>
            </w:r>
            <w:proofErr w:type="gramStart"/>
            <w:r>
              <w:rPr>
                <w:rFonts w:ascii="Symbol" w:eastAsia="Batang" w:hAnsi="Symbol"/>
                <w:szCs w:val="20"/>
                <w:lang w:val="en-GB" w:eastAsia="en-US"/>
              </w:rPr>
              <w:t></w:t>
            </w:r>
            <w:r>
              <w:rPr>
                <w:rFonts w:ascii="Times" w:eastAsia="Batang" w:hAnsi="Times"/>
                <w:szCs w:val="20"/>
                <w:lang w:val="en-GB" w:eastAsia="en-US"/>
              </w:rPr>
              <w:t>,</w:t>
            </w:r>
            <w:proofErr w:type="spellStart"/>
            <w:r>
              <w:rPr>
                <w:rFonts w:ascii="Times" w:eastAsia="Batang" w:hAnsi="Times"/>
                <w:szCs w:val="20"/>
                <w:lang w:val="en-GB" w:eastAsia="en-US"/>
              </w:rPr>
              <w:t>l</w:t>
            </w:r>
            <w:proofErr w:type="gramEnd"/>
            <w:r>
              <w:rPr>
                <w:rFonts w:ascii="Times" w:eastAsia="Batang" w:hAnsi="Times"/>
                <w:szCs w:val="20"/>
                <w:lang w:val="en-GB" w:eastAsia="en-US"/>
              </w:rPr>
              <w:t>,m,q</w:t>
            </w:r>
            <w:proofErr w:type="spellEnd"/>
            <w:r>
              <w:rPr>
                <w:rFonts w:ascii="Times" w:eastAsia="Batang" w:hAnsi="Times"/>
                <w:szCs w:val="20"/>
                <w:lang w:val="en-GB" w:eastAsia="en-US"/>
              </w:rPr>
              <w:t>)=2L. Q.RI.P(m)+</w:t>
            </w:r>
            <w:proofErr w:type="spellStart"/>
            <w:r>
              <w:rPr>
                <w:rFonts w:ascii="Times" w:eastAsia="Batang" w:hAnsi="Times"/>
                <w:szCs w:val="20"/>
                <w:lang w:val="en-GB" w:eastAsia="en-US"/>
              </w:rPr>
              <w:t>Q.RI.l+Q</w:t>
            </w:r>
            <w:proofErr w:type="spellEnd"/>
            <w:r>
              <w:rPr>
                <w:rFonts w:ascii="Times" w:eastAsia="Batang" w:hAnsi="Times"/>
                <w:szCs w:val="20"/>
                <w:lang w:val="en-GB" w:eastAsia="en-US"/>
              </w:rPr>
              <w:t>.</w:t>
            </w:r>
            <w:r>
              <w:rPr>
                <w:rFonts w:ascii="Symbol" w:eastAsia="Batang" w:hAnsi="Symbol"/>
                <w:szCs w:val="20"/>
                <w:lang w:val="en-GB" w:eastAsia="en-US"/>
              </w:rPr>
              <w:t></w:t>
            </w:r>
            <w:r>
              <w:rPr>
                <w:rFonts w:ascii="Symbol" w:eastAsia="Batang" w:hAnsi="Symbol"/>
                <w:szCs w:val="20"/>
                <w:lang w:val="en-GB" w:eastAsia="en-US"/>
              </w:rPr>
              <w:t></w:t>
            </w:r>
            <w:r>
              <w:rPr>
                <w:rFonts w:ascii="Times" w:eastAsia="Batang" w:hAnsi="Times"/>
                <w:szCs w:val="20"/>
                <w:lang w:val="en-GB" w:eastAsia="en-US"/>
              </w:rPr>
              <w:t xml:space="preserve">q </w:t>
            </w:r>
          </w:p>
          <w:p w:rsidR="00884942" w:rsidRDefault="00E714ED">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the highest priority</w:t>
            </w:r>
          </w:p>
          <w:p w:rsidR="00884942" w:rsidRDefault="00E714ED">
            <w:pPr>
              <w:numPr>
                <w:ilvl w:val="0"/>
                <w:numId w:val="15"/>
              </w:numPr>
              <w:suppressAutoHyphens/>
              <w:snapToGrid w:val="0"/>
              <w:spacing w:after="0" w:line="240" w:lineRule="auto"/>
              <w:rPr>
                <w:rFonts w:ascii="Times" w:eastAsia="Batang" w:hAnsi="Times"/>
                <w:szCs w:val="20"/>
                <w:lang w:val="sv-SE" w:eastAsia="en-US"/>
              </w:rPr>
            </w:pPr>
            <w:r>
              <w:rPr>
                <w:rFonts w:ascii="Times" w:eastAsia="Batang" w:hAnsi="Times"/>
                <w:szCs w:val="20"/>
                <w:lang w:val="sv-SE" w:eastAsia="en-US"/>
              </w:rPr>
              <w:t>Alt2. Prio(</w:t>
            </w:r>
            <w:r>
              <w:rPr>
                <w:rFonts w:ascii="Symbol" w:eastAsia="Batang" w:hAnsi="Symbol"/>
                <w:szCs w:val="20"/>
                <w:lang w:val="en-GB" w:eastAsia="en-US"/>
              </w:rPr>
              <w:t></w:t>
            </w:r>
            <w:r>
              <w:rPr>
                <w:rFonts w:ascii="Times" w:eastAsia="Batang" w:hAnsi="Times"/>
                <w:szCs w:val="20"/>
                <w:lang w:val="sv-SE" w:eastAsia="en-US"/>
              </w:rPr>
              <w:t>,l,m,q)=2L.S(q).RI.N</w:t>
            </w:r>
            <w:r>
              <w:rPr>
                <w:rFonts w:ascii="Times" w:eastAsia="Batang" w:hAnsi="Times"/>
                <w:szCs w:val="20"/>
                <w:vertAlign w:val="subscript"/>
                <w:lang w:val="sv-SE" w:eastAsia="en-US"/>
              </w:rPr>
              <w:t>3</w:t>
            </w:r>
            <w:r>
              <w:rPr>
                <w:rFonts w:ascii="Times" w:eastAsia="Batang" w:hAnsi="Times"/>
                <w:szCs w:val="20"/>
                <w:lang w:val="sv-SE" w:eastAsia="en-US"/>
              </w:rPr>
              <w:t>+2L.RI. P(m)+RI.l+</w:t>
            </w:r>
            <w:r>
              <w:rPr>
                <w:rFonts w:ascii="Symbol" w:eastAsia="Batang" w:hAnsi="Symbol"/>
                <w:szCs w:val="20"/>
                <w:lang w:val="en-GB" w:eastAsia="en-US"/>
              </w:rPr>
              <w:t></w:t>
            </w:r>
          </w:p>
          <w:p w:rsidR="00884942" w:rsidRDefault="00E714ED">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Note: This implies that DD basis is </w:t>
            </w:r>
            <w:r>
              <w:rPr>
                <w:rFonts w:ascii="Times" w:eastAsia="Batang" w:hAnsi="Times"/>
                <w:szCs w:val="20"/>
                <w:lang w:val="en-GB" w:eastAsia="en-US"/>
              </w:rPr>
              <w:t>designated the lower priority (after FD basis)</w:t>
            </w:r>
          </w:p>
          <w:p w:rsidR="00884942" w:rsidRDefault="00E714ED">
            <w:pPr>
              <w:numPr>
                <w:ilvl w:val="1"/>
                <w:numId w:val="15"/>
              </w:numPr>
              <w:suppressAutoHyphens/>
              <w:snapToGrid w:val="0"/>
              <w:spacing w:after="0" w:line="240" w:lineRule="auto"/>
              <w:rPr>
                <w:rFonts w:ascii="Times" w:eastAsia="Batang" w:hAnsi="Times"/>
                <w:b/>
                <w:bCs/>
                <w:szCs w:val="20"/>
                <w:lang w:val="en-GB" w:eastAsia="en-US"/>
              </w:rPr>
            </w:pPr>
            <w:r>
              <w:rPr>
                <w:rFonts w:ascii="Times" w:eastAsia="Batang" w:hAnsi="Times"/>
                <w:b/>
                <w:bCs/>
                <w:szCs w:val="20"/>
                <w:lang w:val="en-GB" w:eastAsia="en-US"/>
              </w:rPr>
              <w:t>FFS: S(q) maps the index q according to a rule</w:t>
            </w:r>
          </w:p>
          <w:p w:rsidR="00884942" w:rsidRDefault="00E714ED">
            <w:pPr>
              <w:numPr>
                <w:ilvl w:val="0"/>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 xml:space="preserve">Alt3. </w:t>
            </w:r>
            <w:proofErr w:type="spellStart"/>
            <w:r>
              <w:rPr>
                <w:rFonts w:ascii="Times" w:eastAsia="Batang" w:hAnsi="Times"/>
                <w:szCs w:val="20"/>
                <w:lang w:val="en-GB" w:eastAsia="en-US"/>
              </w:rPr>
              <w:t>Prio</w:t>
            </w:r>
            <w:proofErr w:type="spellEnd"/>
            <w:r>
              <w:rPr>
                <w:rFonts w:ascii="Times" w:eastAsia="Batang" w:hAnsi="Times"/>
                <w:szCs w:val="20"/>
                <w:lang w:val="en-GB" w:eastAsia="en-US"/>
              </w:rPr>
              <w:t>(</w:t>
            </w:r>
            <w:proofErr w:type="gramStart"/>
            <w:r>
              <w:rPr>
                <w:rFonts w:ascii="Symbol" w:eastAsia="Batang" w:hAnsi="Symbol"/>
                <w:szCs w:val="20"/>
                <w:lang w:val="en-GB" w:eastAsia="en-US"/>
              </w:rPr>
              <w:t></w:t>
            </w:r>
            <w:r>
              <w:rPr>
                <w:rFonts w:ascii="Times" w:eastAsia="Batang" w:hAnsi="Times"/>
                <w:szCs w:val="20"/>
                <w:lang w:val="en-GB" w:eastAsia="en-US"/>
              </w:rPr>
              <w:t>,</w:t>
            </w:r>
            <w:proofErr w:type="spellStart"/>
            <w:r>
              <w:rPr>
                <w:rFonts w:ascii="Times" w:eastAsia="Batang" w:hAnsi="Times"/>
                <w:szCs w:val="20"/>
                <w:lang w:val="en-GB" w:eastAsia="en-US"/>
              </w:rPr>
              <w:t>l</w:t>
            </w:r>
            <w:proofErr w:type="gramEnd"/>
            <w:r>
              <w:rPr>
                <w:rFonts w:ascii="Times" w:eastAsia="Batang" w:hAnsi="Times"/>
                <w:szCs w:val="20"/>
                <w:lang w:val="en-GB" w:eastAsia="en-US"/>
              </w:rPr>
              <w:t>,m,q</w:t>
            </w:r>
            <w:proofErr w:type="spellEnd"/>
            <w:r>
              <w:rPr>
                <w:rFonts w:ascii="Times" w:eastAsia="Batang" w:hAnsi="Times"/>
                <w:szCs w:val="20"/>
                <w:lang w:val="en-GB" w:eastAsia="en-US"/>
              </w:rPr>
              <w:t xml:space="preserve">)=2L.RI.Mv.q + 2L.RI.P(m)+ </w:t>
            </w:r>
            <w:proofErr w:type="spellStart"/>
            <w:r>
              <w:rPr>
                <w:rFonts w:ascii="Times" w:eastAsia="Batang" w:hAnsi="Times"/>
                <w:szCs w:val="20"/>
                <w:lang w:val="en-GB" w:eastAsia="en-US"/>
              </w:rPr>
              <w:t>RI.l</w:t>
            </w:r>
            <w:proofErr w:type="spellEnd"/>
            <w:r>
              <w:rPr>
                <w:rFonts w:ascii="Times" w:eastAsia="Batang" w:hAnsi="Times"/>
                <w:szCs w:val="20"/>
                <w:lang w:val="en-GB" w:eastAsia="en-US"/>
              </w:rPr>
              <w:t xml:space="preserve"> + </w:t>
            </w:r>
            <w:r>
              <w:rPr>
                <w:rFonts w:ascii="Symbol" w:eastAsia="Batang" w:hAnsi="Symbol"/>
                <w:szCs w:val="20"/>
                <w:lang w:val="en-GB" w:eastAsia="en-US"/>
              </w:rPr>
              <w:t></w:t>
            </w:r>
            <w:r>
              <w:rPr>
                <w:rFonts w:ascii="Times" w:eastAsia="Batang" w:hAnsi="Times"/>
                <w:szCs w:val="20"/>
                <w:lang w:val="en-GB" w:eastAsia="en-US"/>
              </w:rPr>
              <w:t xml:space="preserve"> </w:t>
            </w:r>
          </w:p>
          <w:p w:rsidR="00884942" w:rsidRDefault="00E714ED">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the least priority</w:t>
            </w:r>
          </w:p>
          <w:p w:rsidR="00884942" w:rsidRDefault="00E714ED">
            <w:pPr>
              <w:numPr>
                <w:ilvl w:val="0"/>
                <w:numId w:val="15"/>
              </w:numPr>
              <w:suppressAutoHyphens/>
              <w:snapToGrid w:val="0"/>
              <w:spacing w:after="0" w:line="240" w:lineRule="auto"/>
              <w:rPr>
                <w:rFonts w:ascii="Times" w:eastAsia="Batang" w:hAnsi="Times"/>
                <w:szCs w:val="20"/>
                <w:lang w:val="sv-SE" w:eastAsia="en-US"/>
              </w:rPr>
            </w:pPr>
            <w:r>
              <w:rPr>
                <w:rFonts w:ascii="Times" w:eastAsia="Batang" w:hAnsi="Times"/>
                <w:szCs w:val="20"/>
                <w:lang w:val="sv-SE" w:eastAsia="en-US"/>
              </w:rPr>
              <w:t>Alt4. Prio(</w:t>
            </w:r>
            <w:r>
              <w:rPr>
                <w:rFonts w:ascii="Symbol" w:eastAsia="Batang" w:hAnsi="Symbol"/>
                <w:szCs w:val="20"/>
                <w:lang w:val="en-GB" w:eastAsia="en-US"/>
              </w:rPr>
              <w:t></w:t>
            </w:r>
            <w:r>
              <w:rPr>
                <w:rFonts w:ascii="Times" w:eastAsia="Batang" w:hAnsi="Times"/>
                <w:szCs w:val="20"/>
                <w:lang w:val="sv-SE" w:eastAsia="en-US"/>
              </w:rPr>
              <w:t>,l,m,q)=2L.P(m).RI.Q+2L.RI.S(q)+RI.l+</w:t>
            </w:r>
            <w:r>
              <w:rPr>
                <w:rFonts w:ascii="Symbol" w:eastAsia="Batang" w:hAnsi="Symbol"/>
                <w:szCs w:val="20"/>
                <w:lang w:val="en-GB" w:eastAsia="en-US"/>
              </w:rPr>
              <w:t></w:t>
            </w:r>
          </w:p>
          <w:p w:rsidR="00884942" w:rsidRDefault="00E714ED">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Note: This implies that DD basis is designated with lower priority (after SD basis) and higher priority (before FD basis)</w:t>
            </w:r>
          </w:p>
          <w:p w:rsidR="00884942" w:rsidRDefault="00E714ED">
            <w:pPr>
              <w:numPr>
                <w:ilvl w:val="1"/>
                <w:numId w:val="15"/>
              </w:numPr>
              <w:suppressAutoHyphens/>
              <w:snapToGrid w:val="0"/>
              <w:spacing w:after="0" w:line="240" w:lineRule="auto"/>
              <w:rPr>
                <w:rFonts w:ascii="Times" w:eastAsia="Batang" w:hAnsi="Times"/>
                <w:szCs w:val="20"/>
                <w:lang w:val="en-GB" w:eastAsia="en-US"/>
              </w:rPr>
            </w:pPr>
            <w:r>
              <w:rPr>
                <w:rFonts w:ascii="Times" w:eastAsia="Batang" w:hAnsi="Times"/>
                <w:szCs w:val="20"/>
                <w:lang w:val="en-GB" w:eastAsia="en-US"/>
              </w:rPr>
              <w:t>FFS: S(q) maps the index q according to a rule</w:t>
            </w:r>
          </w:p>
          <w:p w:rsidR="00884942" w:rsidRDefault="00E714ED">
            <w:pPr>
              <w:snapToGrid w:val="0"/>
              <w:spacing w:after="0" w:line="240" w:lineRule="auto"/>
              <w:rPr>
                <w:rFonts w:ascii="Times" w:eastAsia="Malgun Gothic" w:hAnsi="Times"/>
                <w:szCs w:val="20"/>
                <w:lang w:val="en-GB"/>
              </w:rPr>
            </w:pPr>
            <w:r>
              <w:rPr>
                <w:rFonts w:ascii="Times" w:eastAsia="Malgun Gothic" w:hAnsi="Times" w:hint="eastAsia"/>
                <w:szCs w:val="20"/>
                <w:lang w:val="en-GB"/>
              </w:rPr>
              <w:t>F</w:t>
            </w:r>
            <w:r>
              <w:rPr>
                <w:rFonts w:ascii="Times" w:eastAsia="Malgun Gothic" w:hAnsi="Times"/>
                <w:szCs w:val="20"/>
                <w:lang w:val="en-GB"/>
              </w:rPr>
              <w:t>FS: FD permutation P(.) as Rel-16-analogous, or</w:t>
            </w:r>
            <w:r>
              <w:rPr>
                <w:rFonts w:ascii="Times" w:eastAsia="Malgun Gothic" w:hAnsi="Times"/>
                <w:szCs w:val="20"/>
                <w:lang w:val="en-GB"/>
              </w:rPr>
              <w:t xml:space="preserve"> no permutation i.e. P(m)=m</w:t>
            </w:r>
          </w:p>
          <w:p w:rsidR="00884942" w:rsidRDefault="00E714ED">
            <w:pPr>
              <w:snapToGrid w:val="0"/>
              <w:spacing w:after="0" w:line="240" w:lineRule="auto"/>
            </w:pPr>
            <w:r>
              <w:rPr>
                <w:rFonts w:ascii="Times" w:eastAsia="Batang" w:hAnsi="Times"/>
                <w:szCs w:val="20"/>
                <w:lang w:val="en-GB" w:eastAsia="en-US"/>
              </w:rPr>
              <w:t>q=</w:t>
            </w:r>
            <w:proofErr w:type="gramStart"/>
            <w:r>
              <w:rPr>
                <w:rFonts w:ascii="Times" w:eastAsia="Batang" w:hAnsi="Times"/>
                <w:szCs w:val="20"/>
                <w:lang w:val="en-GB" w:eastAsia="en-US"/>
              </w:rPr>
              <w:t>0,…</w:t>
            </w:r>
            <w:proofErr w:type="gramEnd"/>
            <w:r>
              <w:rPr>
                <w:rFonts w:ascii="Times" w:eastAsia="Batang" w:hAnsi="Times"/>
                <w:szCs w:val="20"/>
                <w:lang w:val="en-GB" w:eastAsia="en-US"/>
              </w:rPr>
              <w:t>,Q-1</w:t>
            </w:r>
          </w:p>
        </w:tc>
      </w:tr>
    </w:tbl>
    <w:p w:rsidR="00884942" w:rsidRDefault="00E714ED">
      <w:pPr>
        <w:snapToGrid w:val="0"/>
        <w:spacing w:before="120" w:afterLines="50" w:after="120" w:line="300" w:lineRule="auto"/>
        <w:jc w:val="both"/>
        <w:rPr>
          <w:rFonts w:eastAsia="微软雅黑"/>
          <w:szCs w:val="20"/>
        </w:rPr>
      </w:pPr>
      <w:r>
        <w:rPr>
          <w:rFonts w:eastAsia="微软雅黑" w:hint="eastAsia"/>
          <w:szCs w:val="20"/>
        </w:rPr>
        <w:t xml:space="preserve">For </w:t>
      </w:r>
      <w:proofErr w:type="spellStart"/>
      <w:r>
        <w:rPr>
          <w:rFonts w:eastAsia="微软雅黑" w:hint="eastAsia"/>
          <w:szCs w:val="20"/>
        </w:rPr>
        <w:t>eType</w:t>
      </w:r>
      <w:proofErr w:type="spellEnd"/>
      <w:r>
        <w:rPr>
          <w:rFonts w:eastAsia="微软雅黑" w:hint="eastAsia"/>
          <w:szCs w:val="20"/>
        </w:rPr>
        <w:t>-II codebook UCI omission, there is the related spec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pacing w:after="160" w:line="259" w:lineRule="auto"/>
            </w:pPr>
            <w:proofErr w:type="gramStart"/>
            <w:r>
              <w:rPr>
                <w:rFonts w:eastAsia="宋体" w:hint="eastAsia"/>
                <w:sz w:val="21"/>
              </w:rPr>
              <w:t>5.2.3  CSI</w:t>
            </w:r>
            <w:proofErr w:type="gramEnd"/>
            <w:r>
              <w:rPr>
                <w:rFonts w:eastAsia="宋体" w:hint="eastAsia"/>
                <w:sz w:val="21"/>
              </w:rPr>
              <w:t xml:space="preserve"> reporting using PUSCH</w:t>
            </w:r>
          </w:p>
          <w:p w:rsidR="00884942" w:rsidRDefault="00E714ED">
            <w:pPr>
              <w:snapToGrid w:val="0"/>
              <w:spacing w:beforeLines="50" w:before="120" w:afterLines="50" w:after="120" w:line="440" w:lineRule="exact"/>
              <w:jc w:val="both"/>
              <w:rPr>
                <w:rFonts w:eastAsia="宋体"/>
                <w:szCs w:val="20"/>
              </w:rPr>
            </w:pPr>
            <w:r>
              <w:t xml:space="preserve">For Enhanced Type II reports, for a given CSI report </w:t>
            </w:r>
            <m:oMath>
              <m:r>
                <w:rPr>
                  <w:rFonts w:ascii="Cambria Math" w:hAnsi="Cambria Math"/>
                </w:rPr>
                <m:t>n</m:t>
              </m:r>
            </m:oMath>
            <w:r>
              <w:t xml:space="preserve">, each reported element of indices  </w:t>
            </w:r>
            <m:oMath>
              <m:sSub>
                <m:sSubPr>
                  <m:ctrlPr>
                    <w:rPr>
                      <w:rFonts w:ascii="Cambria Math" w:hAnsi="Cambria Math"/>
                      <w:i/>
                    </w:rPr>
                  </m:ctrlPr>
                </m:sSubPr>
                <m:e>
                  <m:r>
                    <w:rPr>
                      <w:rFonts w:ascii="Cambria Math" w:hAnsi="Cambria Math"/>
                    </w:rPr>
                    <m:t>i</m:t>
                  </m:r>
                </m:e>
                <m:sub>
                  <m:r>
                    <w:rPr>
                      <w:rFonts w:ascii="Cambria Math" w:hAnsi="Cambria Math"/>
                    </w:rPr>
                    <m:t>2,4,</m:t>
                  </m:r>
                  <m:r>
                    <w:rPr>
                      <w:rFonts w:ascii="Cambria Math" w:hAnsi="Cambria Math"/>
                    </w:rPr>
                    <m:t>l</m:t>
                  </m:r>
                </m:sub>
              </m:sSub>
            </m:oMath>
            <w:r>
              <w:t xml:space="preserve"> </w:t>
            </w:r>
            <m:oMath>
              <m:sSub>
                <m:sSubPr>
                  <m:ctrlPr>
                    <w:rPr>
                      <w:rFonts w:ascii="Cambria Math" w:hAnsi="Cambria Math"/>
                      <w:i/>
                    </w:rPr>
                  </m:ctrlPr>
                </m:sSubPr>
                <m:e>
                  <m:r>
                    <w:rPr>
                      <w:rFonts w:ascii="Cambria Math" w:hAnsi="Cambria Math"/>
                    </w:rPr>
                    <m:t>i</m:t>
                  </m:r>
                </m:e>
                <m:sub>
                  <m:r>
                    <w:rPr>
                      <w:rFonts w:ascii="Cambria Math" w:hAnsi="Cambria Math"/>
                    </w:rPr>
                    <m:t>2,5,</m:t>
                  </m:r>
                  <m:r>
                    <w:rPr>
                      <w:rFonts w:ascii="Cambria Math" w:hAnsi="Cambria Math"/>
                    </w:rPr>
                    <m:t>l</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i</m:t>
                  </m:r>
                </m:e>
                <m:sub>
                  <m:r>
                    <w:rPr>
                      <w:rFonts w:ascii="Cambria Math" w:hAnsi="Cambria Math"/>
                    </w:rPr>
                    <m:t>1,7,</m:t>
                  </m:r>
                  <m:r>
                    <w:rPr>
                      <w:rFonts w:ascii="Cambria Math" w:hAnsi="Cambria Math"/>
                    </w:rPr>
                    <m:t>l</m:t>
                  </m:r>
                </m:sub>
              </m:sSub>
            </m:oMath>
            <w:r>
              <w:t xml:space="preserve">, indexed by </w:t>
            </w:r>
            <m:oMath>
              <m:r>
                <w:rPr>
                  <w:rFonts w:ascii="Cambria Math" w:hAnsi="Cambria Math"/>
                </w:rPr>
                <m:t>l</m:t>
              </m:r>
              <m:r>
                <w:rPr>
                  <w:rFonts w:ascii="Cambria Math" w:hAnsi="Cambria Math"/>
                </w:rPr>
                <m:t>,</m:t>
              </m:r>
              <m:r>
                <w:rPr>
                  <w:rFonts w:ascii="Cambria Math" w:hAnsi="Cambria Math"/>
                </w:rPr>
                <m:t>i</m:t>
              </m:r>
            </m:oMath>
            <w:r>
              <w:t xml:space="preserve"> and </w:t>
            </w:r>
            <m:oMath>
              <m:r>
                <w:rPr>
                  <w:rFonts w:ascii="Cambria Math" w:hAnsi="Cambria Math"/>
                </w:rPr>
                <m:t>f</m:t>
              </m:r>
            </m:oMath>
            <w:r>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m:t>
                  </m:r>
                  <m:r>
                    <w:rPr>
                      <w:rFonts w:ascii="Cambria Math" w:hAnsi="Cambria Math"/>
                    </w:rPr>
                    <m:t>,</m:t>
                  </m:r>
                  <m:r>
                    <w:rPr>
                      <w:rFonts w:ascii="Cambria Math" w:hAnsi="Cambria Math"/>
                    </w:rPr>
                    <m:t>i</m:t>
                  </m:r>
                  <m:r>
                    <w:rPr>
                      <w:rFonts w:ascii="Cambria Math" w:hAnsi="Cambria Math"/>
                    </w:rPr>
                    <m:t>,</m:t>
                  </m:r>
                  <m:r>
                    <w:rPr>
                      <w:rFonts w:ascii="Cambria Math" w:hAnsi="Cambria Math"/>
                    </w:rPr>
                    <m:t>f</m:t>
                  </m:r>
                </m:e>
              </m:d>
              <m:r>
                <w:rPr>
                  <w:rFonts w:ascii="Cambria Math" w:hAnsi="Cambria Math"/>
                </w:rPr>
                <m:t>=2⋅</m:t>
              </m:r>
              <m:r>
                <w:rPr>
                  <w:rFonts w:ascii="Cambria Math" w:hAnsi="Cambria Math"/>
                </w:rPr>
                <m:t>L</m:t>
              </m:r>
              <m:r>
                <w:rPr>
                  <w:rFonts w:ascii="Cambria Math" w:hAnsi="Cambria Math"/>
                </w:rPr>
                <m:t>⋅</m:t>
              </m:r>
              <m:r>
                <w:rPr>
                  <w:rFonts w:ascii="Cambria Math" w:hAnsi="Cambria Math"/>
                </w:rPr>
                <m:t>υ</m:t>
              </m:r>
              <m:r>
                <w:rPr>
                  <w:rFonts w:ascii="Cambria Math" w:hAnsi="Cambria Math"/>
                </w:rPr>
                <m:t>⋅</m:t>
              </m:r>
              <m:r>
                <w:rPr>
                  <w:rFonts w:ascii="Cambria Math" w:hAnsi="Cambria Math"/>
                </w:rPr>
                <m:t>π</m:t>
              </m:r>
              <m:d>
                <m:dPr>
                  <m:ctrlPr>
                    <w:rPr>
                      <w:rFonts w:ascii="Cambria Math" w:hAnsi="Cambria Math"/>
                      <w:i/>
                    </w:rPr>
                  </m:ctrlPr>
                </m:dPr>
                <m:e>
                  <m:r>
                    <w:rPr>
                      <w:rFonts w:ascii="Cambria Math" w:hAnsi="Cambria Math"/>
                    </w:rPr>
                    <m:t>f</m:t>
                  </m:r>
                </m:e>
              </m:d>
              <m:r>
                <w:rPr>
                  <w:rFonts w:ascii="Cambria Math" w:hAnsi="Cambria Math"/>
                </w:rPr>
                <m:t>+</m:t>
              </m:r>
              <m:r>
                <w:rPr>
                  <w:rFonts w:ascii="Cambria Math" w:hAnsi="Cambria Math"/>
                </w:rPr>
                <m:t>υ</m:t>
              </m:r>
              <m:r>
                <w:rPr>
                  <w:rFonts w:ascii="Cambria Math" w:hAnsi="Cambria Math"/>
                </w:rPr>
                <m:t>⋅</m:t>
              </m:r>
              <m:r>
                <w:rPr>
                  <w:rFonts w:ascii="Cambria Math" w:hAnsi="Cambria Math"/>
                </w:rPr>
                <m:t>i</m:t>
              </m:r>
              <m:r>
                <w:rPr>
                  <w:rFonts w:ascii="Cambria Math" w:hAnsi="Cambria Math"/>
                </w:rPr>
                <m:t>+</m:t>
              </m:r>
              <m:r>
                <w:rPr>
                  <w:rFonts w:ascii="Cambria Math" w:hAnsi="Cambria Math"/>
                </w:rPr>
                <m:t>l</m:t>
              </m:r>
            </m:oMath>
            <w:r>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m:t>
                  </m:r>
                  <m:r>
                    <w:rPr>
                      <w:rFonts w:ascii="Cambria Math" w:hAnsi="Cambria Math"/>
                    </w:rPr>
                    <m:t>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m:t>
                      </m:r>
                      <m:r>
                        <w:rPr>
                          <w:rFonts w:ascii="Cambria Math" w:hAnsi="Cambria Math"/>
                        </w:rPr>
                        <m:t>l</m:t>
                      </m:r>
                    </m:sub>
                    <m:sup>
                      <m:r>
                        <w:rPr>
                          <w:rFonts w:ascii="Cambria Math" w:hAnsi="Cambria Math"/>
                        </w:rPr>
                        <m:t>(</m:t>
                      </m:r>
                      <m:r>
                        <w:rPr>
                          <w:rFonts w:ascii="Cambria Math" w:hAnsi="Cambria Math"/>
                        </w:rPr>
                        <m:t>f</m:t>
                      </m:r>
                      <m:r>
                        <w:rPr>
                          <w:rFonts w:ascii="Cambria Math" w:hAnsi="Cambria Math"/>
                        </w:rPr>
                        <m:t>)</m:t>
                      </m:r>
                    </m:sup>
                  </m:sSubSup>
                </m:e>
              </m:d>
              <m:r>
                <m:rPr>
                  <m:sty m:val="p"/>
                </m:rPr>
                <w:rPr>
                  <w:rFonts w:ascii="Cambria Math" w:hAnsi="Cambria Math"/>
                </w:rPr>
                <m:t>-</m:t>
              </m:r>
              <m:r>
                <m:rPr>
                  <m:sty m:val="p"/>
                </m:rPr>
                <w:rPr>
                  <w:rFonts w:ascii="Cambria Math" w:hAnsi="Cambria Math"/>
                </w:rPr>
                <m:t>1)</m:t>
              </m:r>
            </m:oMath>
            <w:r>
              <w:t xml:space="preserve"> with </w:t>
            </w:r>
            <m:oMath>
              <m:r>
                <w:rPr>
                  <w:rFonts w:ascii="Cambria Math" w:hAnsi="Cambria Math"/>
                </w:rPr>
                <m:t>l</m:t>
              </m:r>
              <m:r>
                <w:rPr>
                  <w:rFonts w:ascii="Cambria Math" w:hAnsi="Cambria Math"/>
                </w:rPr>
                <m:t>=1,2,…,</m:t>
              </m:r>
              <m:r>
                <w:rPr>
                  <w:rFonts w:ascii="Cambria Math" w:hAnsi="Cambria Math"/>
                </w:rPr>
                <m:t>υ</m:t>
              </m:r>
            </m:oMath>
            <w:r>
              <w:t xml:space="preserve">, </w:t>
            </w:r>
            <m:oMath>
              <m:r>
                <w:rPr>
                  <w:rFonts w:ascii="Cambria Math" w:hAnsi="Cambria Math"/>
                </w:rPr>
                <m:t>i</m:t>
              </m:r>
              <m:r>
                <w:rPr>
                  <w:rFonts w:ascii="Cambria Math" w:hAnsi="Cambria Math"/>
                </w:rPr>
                <m:t>=0,1,…,2</m:t>
              </m:r>
              <m:r>
                <w:rPr>
                  <w:rFonts w:ascii="Cambria Math" w:hAnsi="Cambria Math"/>
                </w:rPr>
                <m:t>L</m:t>
              </m:r>
              <m:r>
                <w:rPr>
                  <w:rFonts w:ascii="Cambria Math" w:hAnsi="Cambria Math"/>
                </w:rPr>
                <m:t>-</m:t>
              </m:r>
              <m:r>
                <w:rPr>
                  <w:rFonts w:ascii="Cambria Math" w:hAnsi="Cambria Math"/>
                </w:rPr>
                <m:t>1</m:t>
              </m:r>
            </m:oMath>
            <w:r>
              <w:t xml:space="preserve">, and </w:t>
            </w:r>
            <w:bookmarkStart w:id="1" w:name="_Hlk25262362"/>
            <m:oMath>
              <m:r>
                <w:rPr>
                  <w:rFonts w:ascii="Cambria Math" w:hAnsi="Cambria Math"/>
                </w:rPr>
                <m:t>f</m:t>
              </m:r>
              <m:r>
                <w:rPr>
                  <w:rFonts w:ascii="Cambria Math" w:hAnsi="Cambria Math"/>
                </w:rPr>
                <m:t>=0,1,…,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r>
                <w:rPr>
                  <w:rFonts w:ascii="Cambria Math" w:hAnsi="Cambria Math"/>
                </w:rPr>
                <m:t>1</m:t>
              </m:r>
            </m:oMath>
            <w:bookmarkEnd w:id="1"/>
            <w:r>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m:t>
                  </m:r>
                  <m:r>
                    <w:rPr>
                      <w:rFonts w:ascii="Cambria Math" w:hAnsi="Cambria Math"/>
                    </w:rPr>
                    <m:t>l</m:t>
                  </m:r>
                </m:sub>
                <m:sup>
                  <m:r>
                    <w:rPr>
                      <w:rFonts w:ascii="Cambria Math" w:hAnsi="Cambria Math"/>
                    </w:rPr>
                    <m:t>(</m:t>
                  </m:r>
                  <m:r>
                    <w:rPr>
                      <w:rFonts w:ascii="Cambria Math" w:hAnsi="Cambria Math"/>
                    </w:rPr>
                    <m:t>f</m:t>
                  </m:r>
                  <m:r>
                    <w:rPr>
                      <w:rFonts w:ascii="Cambria Math" w:hAnsi="Cambria Math"/>
                    </w:rPr>
                    <m:t>)</m:t>
                  </m:r>
                </m:sup>
              </m:sSubSup>
            </m:oMath>
            <w:r>
              <w:t xml:space="preserve"> is defined in Clause 5</w:t>
            </w:r>
            <w:r>
              <w:t xml:space="preserve">.2.2.2.5.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m:t>
                  </m:r>
                  <m:r>
                    <w:rPr>
                      <w:rFonts w:ascii="Cambria Math" w:hAnsi="Cambria Math"/>
                    </w:rPr>
                    <m:t>,</m:t>
                  </m:r>
                  <m:r>
                    <w:rPr>
                      <w:rFonts w:ascii="Cambria Math" w:hAnsi="Cambria Math"/>
                    </w:rPr>
                    <m:t>i</m:t>
                  </m:r>
                  <m:r>
                    <w:rPr>
                      <w:rFonts w:ascii="Cambria Math" w:hAnsi="Cambria Math"/>
                    </w:rPr>
                    <m:t>,</m:t>
                  </m:r>
                  <m:r>
                    <w:rPr>
                      <w:rFonts w:ascii="Cambria Math" w:hAnsi="Cambria Math"/>
                    </w:rPr>
                    <m:t>f</m:t>
                  </m:r>
                </m:e>
              </m:d>
            </m:oMath>
            <w:r>
              <w:t xml:space="preserve">. </w:t>
            </w:r>
          </w:p>
        </w:tc>
      </w:tr>
    </w:tbl>
    <w:p w:rsidR="00884942" w:rsidRDefault="00E714ED">
      <w:pPr>
        <w:snapToGrid w:val="0"/>
        <w:spacing w:beforeLines="50" w:before="120" w:afterLines="50" w:after="120" w:line="240" w:lineRule="exact"/>
        <w:jc w:val="both"/>
        <w:rPr>
          <w:rFonts w:eastAsia="宋体"/>
        </w:rPr>
      </w:pPr>
      <w:r>
        <w:rPr>
          <w:rFonts w:eastAsia="宋体" w:hint="eastAsia"/>
          <w:szCs w:val="20"/>
        </w:rPr>
        <w:t>R</w:t>
      </w:r>
      <w:proofErr w:type="spellStart"/>
      <w:r>
        <w:rPr>
          <w:rFonts w:eastAsia="Batang"/>
          <w:szCs w:val="20"/>
          <w:lang w:val="en-GB" w:eastAsia="en-US"/>
        </w:rPr>
        <w:t>egarding</w:t>
      </w:r>
      <w:proofErr w:type="spellEnd"/>
      <w:r>
        <w:rPr>
          <w:rFonts w:eastAsia="宋体" w:hint="eastAsia"/>
          <w:szCs w:val="20"/>
        </w:rPr>
        <w:t xml:space="preserve"> Alt1, </w:t>
      </w:r>
      <w:r>
        <w:rPr>
          <w:rFonts w:ascii="Times" w:eastAsia="Batang" w:hAnsi="Times"/>
          <w:szCs w:val="20"/>
          <w:lang w:val="en-GB" w:eastAsia="en-US"/>
        </w:rPr>
        <w:t>DD bas</w:t>
      </w:r>
      <w:r>
        <w:rPr>
          <w:rFonts w:ascii="Times" w:eastAsia="宋体" w:hAnsi="Times" w:hint="eastAsia"/>
          <w:szCs w:val="20"/>
        </w:rPr>
        <w:t>is</w:t>
      </w:r>
      <w:r>
        <w:rPr>
          <w:rFonts w:ascii="Times" w:eastAsia="Batang" w:hAnsi="Times"/>
          <w:szCs w:val="20"/>
          <w:lang w:val="en-GB" w:eastAsia="en-US"/>
        </w:rPr>
        <w:t xml:space="preserve"> is designated the highest priority</w:t>
      </w:r>
      <w:r>
        <w:rPr>
          <w:rFonts w:ascii="Times" w:eastAsia="宋体" w:hAnsi="Times" w:hint="eastAsia"/>
          <w:szCs w:val="20"/>
        </w:rPr>
        <w:t xml:space="preserve">, which is an inappropriate method on UCI mapping and omission. In our opinion, the layers should be </w:t>
      </w:r>
      <w:r>
        <w:rPr>
          <w:rFonts w:ascii="Times" w:eastAsia="Batang" w:hAnsi="Times"/>
          <w:szCs w:val="20"/>
          <w:lang w:val="en-GB" w:eastAsia="en-US"/>
        </w:rPr>
        <w:t>t</w:t>
      </w:r>
      <w:r>
        <w:rPr>
          <w:rFonts w:ascii="Times" w:eastAsia="Batang" w:hAnsi="Times"/>
          <w:szCs w:val="20"/>
          <w:lang w:val="en-GB" w:eastAsia="en-US"/>
        </w:rPr>
        <w:t>he highest priority</w:t>
      </w:r>
      <w:r>
        <w:rPr>
          <w:rFonts w:ascii="Times" w:eastAsia="宋体" w:hAnsi="Times" w:hint="eastAsia"/>
          <w:szCs w:val="20"/>
        </w:rPr>
        <w:t xml:space="preserve">. </w:t>
      </w:r>
      <w:proofErr w:type="gramStart"/>
      <w:r>
        <w:rPr>
          <w:rFonts w:ascii="Times" w:eastAsia="宋体" w:hAnsi="Times" w:hint="eastAsia"/>
          <w:szCs w:val="20"/>
        </w:rPr>
        <w:t>So</w:t>
      </w:r>
      <w:proofErr w:type="gramEnd"/>
      <w:r>
        <w:rPr>
          <w:rFonts w:ascii="Times" w:eastAsia="宋体" w:hAnsi="Times" w:hint="eastAsia"/>
          <w:szCs w:val="20"/>
        </w:rPr>
        <w:t xml:space="preserve"> we preclude Alt1 first. Between Alt2 and Alt3, the common ground is that the </w:t>
      </w:r>
      <w:r>
        <w:rPr>
          <w:rFonts w:ascii="Times" w:eastAsia="Batang" w:hAnsi="Times"/>
          <w:szCs w:val="20"/>
          <w:lang w:val="en-GB" w:eastAsia="en-US"/>
        </w:rPr>
        <w:t>DD basis is designated the least priority</w:t>
      </w:r>
      <w:r>
        <w:rPr>
          <w:rFonts w:ascii="Times" w:eastAsia="宋体" w:hAnsi="Times" w:hint="eastAsia"/>
          <w:szCs w:val="20"/>
        </w:rPr>
        <w:t>. However, in Alt2, N</w:t>
      </w:r>
      <w:r>
        <w:rPr>
          <w:rFonts w:ascii="Times" w:eastAsia="宋体" w:hAnsi="Times" w:hint="eastAsia"/>
          <w:szCs w:val="20"/>
          <w:vertAlign w:val="subscript"/>
        </w:rPr>
        <w:t>3</w:t>
      </w:r>
      <w:r>
        <w:rPr>
          <w:rFonts w:ascii="Times" w:eastAsia="宋体" w:hAnsi="Times" w:hint="eastAsia"/>
          <w:szCs w:val="20"/>
        </w:rPr>
        <w:t xml:space="preserve"> is introduced, which implies that FD </w:t>
      </w:r>
      <w:r>
        <w:rPr>
          <w:rFonts w:ascii="Times" w:eastAsia="Malgun Gothic" w:hAnsi="Times"/>
          <w:szCs w:val="20"/>
          <w:lang w:val="en-GB"/>
        </w:rPr>
        <w:t>permutation P(</w:t>
      </w:r>
      <w:r>
        <w:rPr>
          <w:rFonts w:ascii="Times" w:eastAsia="Malgun Gothic" w:hAnsi="Times" w:hint="eastAsia"/>
          <w:szCs w:val="20"/>
        </w:rPr>
        <w:t>m</w:t>
      </w:r>
      <w:proofErr w:type="gramStart"/>
      <w:r>
        <w:rPr>
          <w:rFonts w:ascii="Times" w:eastAsia="Malgun Gothic" w:hAnsi="Times"/>
          <w:szCs w:val="20"/>
          <w:lang w:val="en-GB"/>
        </w:rPr>
        <w:t xml:space="preserve">) </w:t>
      </w:r>
      <w:r>
        <w:rPr>
          <w:rFonts w:ascii="Times" w:eastAsia="Malgun Gothic" w:hAnsi="Times" w:hint="eastAsia"/>
          <w:szCs w:val="20"/>
        </w:rPr>
        <w:t xml:space="preserve"> have</w:t>
      </w:r>
      <w:proofErr w:type="gramEnd"/>
      <w:r>
        <w:rPr>
          <w:rFonts w:ascii="Times" w:eastAsia="Malgun Gothic" w:hAnsi="Times" w:hint="eastAsia"/>
          <w:szCs w:val="20"/>
        </w:rPr>
        <w:t xml:space="preserve"> to be same </w:t>
      </w:r>
      <w:r>
        <w:rPr>
          <w:rFonts w:ascii="Times" w:eastAsia="Malgun Gothic" w:hAnsi="Times"/>
          <w:szCs w:val="20"/>
          <w:lang w:val="en-GB"/>
        </w:rPr>
        <w:t>as Rel-16-analogous</w:t>
      </w:r>
      <w:r>
        <w:rPr>
          <w:rFonts w:ascii="Times" w:eastAsia="Malgun Gothic" w:hAnsi="Times" w:hint="eastAsia"/>
          <w:szCs w:val="20"/>
        </w:rPr>
        <w:t>,</w:t>
      </w:r>
      <w:r>
        <w:rPr>
          <w:rFonts w:ascii="Times" w:eastAsia="Malgun Gothic" w:hAnsi="Times" w:hint="eastAsia"/>
          <w:szCs w:val="20"/>
        </w:rPr>
        <w:t xml:space="preserve"> means P(m) = </w:t>
      </w:r>
      <w:r>
        <w:rPr>
          <w:rFonts w:ascii="Times" w:eastAsia="Malgun Gothic" w:hAnsi="Times" w:hint="eastAsia"/>
          <w:szCs w:val="20"/>
        </w:rPr>
        <w:t>π</w:t>
      </w:r>
      <w:r>
        <w:rPr>
          <w:rFonts w:ascii="Times" w:eastAsia="Malgun Gothic" w:hAnsi="Times" w:hint="eastAsia"/>
          <w:szCs w:val="20"/>
        </w:rPr>
        <w:t xml:space="preserve">(m). For reducing the </w:t>
      </w:r>
      <w:r>
        <w:rPr>
          <w:rFonts w:eastAsia="Batang" w:hint="eastAsia"/>
          <w:szCs w:val="20"/>
        </w:rPr>
        <w:t>complexity</w:t>
      </w:r>
      <w:r>
        <w:rPr>
          <w:rFonts w:eastAsia="宋体" w:hint="eastAsia"/>
          <w:szCs w:val="20"/>
        </w:rPr>
        <w:t xml:space="preserve"> on </w:t>
      </w:r>
      <w:r>
        <w:rPr>
          <w:rFonts w:ascii="Times" w:eastAsia="宋体" w:hAnsi="Times" w:hint="eastAsia"/>
          <w:szCs w:val="20"/>
        </w:rPr>
        <w:t xml:space="preserve">UCI mapping and omission in Rel-18, </w:t>
      </w:r>
      <w:r>
        <w:rPr>
          <w:rFonts w:ascii="Times" w:eastAsia="Malgun Gothic" w:hAnsi="Times" w:hint="eastAsia"/>
          <w:szCs w:val="20"/>
        </w:rPr>
        <w:t xml:space="preserve">P(m) = m is sufficient. In this way, the smaller value </w:t>
      </w:r>
      <w:proofErr w:type="spellStart"/>
      <w:r>
        <w:rPr>
          <w:rFonts w:ascii="Times" w:eastAsia="Malgun Gothic" w:hAnsi="Times" w:hint="eastAsia"/>
          <w:szCs w:val="20"/>
        </w:rPr>
        <w:t>Mv</w:t>
      </w:r>
      <w:proofErr w:type="spellEnd"/>
      <w:r>
        <w:rPr>
          <w:rFonts w:ascii="Times" w:eastAsia="Malgun Gothic" w:hAnsi="Times" w:hint="eastAsia"/>
          <w:szCs w:val="20"/>
        </w:rPr>
        <w:t xml:space="preserve"> can be introduced, rather than N3. Therefore, Alt3 is preferable. Regarding Alt4, F</w:t>
      </w:r>
      <w:r>
        <w:rPr>
          <w:rFonts w:ascii="Times" w:eastAsia="Batang" w:hAnsi="Times"/>
          <w:szCs w:val="20"/>
          <w:lang w:val="en-GB" w:eastAsia="en-US"/>
        </w:rPr>
        <w:t>D basis is designated the le</w:t>
      </w:r>
      <w:r>
        <w:rPr>
          <w:rFonts w:ascii="Times" w:eastAsia="Batang" w:hAnsi="Times"/>
          <w:szCs w:val="20"/>
          <w:lang w:val="en-GB" w:eastAsia="en-US"/>
        </w:rPr>
        <w:t>ast priority</w:t>
      </w:r>
      <w:r>
        <w:rPr>
          <w:rFonts w:ascii="Times" w:eastAsia="宋体" w:hAnsi="Times" w:hint="eastAsia"/>
          <w:szCs w:val="20"/>
        </w:rPr>
        <w:t>.</w:t>
      </w:r>
      <w:r>
        <w:rPr>
          <w:rFonts w:ascii="Times" w:eastAsia="Malgun Gothic" w:hAnsi="Times" w:hint="eastAsia"/>
          <w:szCs w:val="20"/>
        </w:rPr>
        <w:t xml:space="preserve"> Furthermore, </w:t>
      </w:r>
      <w:r>
        <w:rPr>
          <w:rFonts w:ascii="Times" w:eastAsia="宋体" w:hAnsi="Times" w:hint="eastAsia"/>
          <w:szCs w:val="20"/>
        </w:rPr>
        <w:t>Q is introduced rather than N</w:t>
      </w:r>
      <w:r>
        <w:rPr>
          <w:rFonts w:ascii="Times" w:eastAsia="宋体" w:hAnsi="Times" w:hint="eastAsia"/>
          <w:szCs w:val="20"/>
          <w:vertAlign w:val="subscript"/>
        </w:rPr>
        <w:t>4</w:t>
      </w:r>
      <w:r>
        <w:rPr>
          <w:rFonts w:ascii="Times" w:eastAsia="宋体" w:hAnsi="Times" w:hint="eastAsia"/>
          <w:szCs w:val="20"/>
        </w:rPr>
        <w:t xml:space="preserve">, which implies that DD </w:t>
      </w:r>
      <w:r>
        <w:rPr>
          <w:rFonts w:ascii="Times" w:eastAsia="Malgun Gothic" w:hAnsi="Times"/>
          <w:szCs w:val="20"/>
          <w:lang w:val="en-GB"/>
        </w:rPr>
        <w:t xml:space="preserve">permutation </w:t>
      </w:r>
      <w:r>
        <w:rPr>
          <w:rFonts w:ascii="Times" w:eastAsia="Malgun Gothic" w:hAnsi="Times" w:hint="eastAsia"/>
          <w:szCs w:val="20"/>
        </w:rPr>
        <w:t>S</w:t>
      </w:r>
      <w:r>
        <w:rPr>
          <w:rFonts w:ascii="Times" w:eastAsia="Malgun Gothic" w:hAnsi="Times"/>
          <w:szCs w:val="20"/>
          <w:lang w:val="en-GB"/>
        </w:rPr>
        <w:t>(</w:t>
      </w:r>
      <w:proofErr w:type="gramStart"/>
      <w:r>
        <w:rPr>
          <w:rFonts w:ascii="Times" w:eastAsia="Malgun Gothic" w:hAnsi="Times" w:hint="eastAsia"/>
          <w:szCs w:val="20"/>
        </w:rPr>
        <w:t>q</w:t>
      </w:r>
      <w:r>
        <w:rPr>
          <w:rFonts w:ascii="Times" w:eastAsia="Malgun Gothic" w:hAnsi="Times"/>
          <w:szCs w:val="20"/>
          <w:lang w:val="en-GB"/>
        </w:rPr>
        <w:t>)</w:t>
      </w:r>
      <w:r>
        <w:rPr>
          <w:rFonts w:ascii="Times" w:eastAsia="Malgun Gothic" w:hAnsi="Times" w:hint="eastAsia"/>
          <w:szCs w:val="20"/>
        </w:rPr>
        <w:t xml:space="preserve"> </w:t>
      </w:r>
      <w:r>
        <w:rPr>
          <w:rFonts w:ascii="Times" w:eastAsia="Malgun Gothic" w:hAnsi="Times"/>
          <w:szCs w:val="20"/>
          <w:lang w:val="en-GB"/>
        </w:rPr>
        <w:t xml:space="preserve"> </w:t>
      </w:r>
      <w:r>
        <w:rPr>
          <w:rFonts w:ascii="Times" w:eastAsia="Malgun Gothic" w:hAnsi="Times" w:hint="eastAsia"/>
          <w:szCs w:val="20"/>
        </w:rPr>
        <w:t>is</w:t>
      </w:r>
      <w:proofErr w:type="gramEnd"/>
      <w:r>
        <w:rPr>
          <w:rFonts w:ascii="Times" w:eastAsia="Malgun Gothic" w:hAnsi="Times" w:hint="eastAsia"/>
          <w:szCs w:val="20"/>
        </w:rPr>
        <w:t xml:space="preserve"> not </w:t>
      </w:r>
      <w:r>
        <w:rPr>
          <w:rFonts w:ascii="Times" w:eastAsia="Malgun Gothic" w:hAnsi="Times"/>
          <w:szCs w:val="20"/>
          <w:lang w:val="en-GB"/>
        </w:rPr>
        <w:t>as Rel-16-analogous</w:t>
      </w:r>
      <w:r>
        <w:rPr>
          <w:rFonts w:ascii="Times" w:eastAsia="Malgun Gothic" w:hAnsi="Times" w:hint="eastAsia"/>
          <w:szCs w:val="20"/>
        </w:rPr>
        <w:t xml:space="preserve">. Whether the </w:t>
      </w:r>
      <w:r>
        <w:rPr>
          <w:rFonts w:ascii="Times" w:eastAsia="宋体" w:hAnsi="Times" w:hint="eastAsia"/>
          <w:szCs w:val="20"/>
        </w:rPr>
        <w:t xml:space="preserve">FD </w:t>
      </w:r>
      <w:r>
        <w:rPr>
          <w:rFonts w:ascii="Times" w:eastAsia="Malgun Gothic" w:hAnsi="Times"/>
          <w:szCs w:val="20"/>
          <w:lang w:val="en-GB"/>
        </w:rPr>
        <w:t>permutation P(</w:t>
      </w:r>
      <w:r>
        <w:rPr>
          <w:rFonts w:ascii="Times" w:eastAsia="Malgun Gothic" w:hAnsi="Times" w:hint="eastAsia"/>
          <w:szCs w:val="20"/>
        </w:rPr>
        <w:t>m</w:t>
      </w:r>
      <w:r>
        <w:rPr>
          <w:rFonts w:ascii="Times" w:eastAsia="Malgun Gothic" w:hAnsi="Times"/>
          <w:szCs w:val="20"/>
          <w:lang w:val="en-GB"/>
        </w:rPr>
        <w:t>)</w:t>
      </w:r>
      <w:r>
        <w:rPr>
          <w:rFonts w:ascii="Times" w:eastAsia="Malgun Gothic" w:hAnsi="Times" w:hint="eastAsia"/>
          <w:szCs w:val="20"/>
        </w:rPr>
        <w:t xml:space="preserve"> </w:t>
      </w:r>
      <w:r>
        <w:rPr>
          <w:rFonts w:ascii="Times" w:eastAsia="Malgun Gothic" w:hAnsi="Times"/>
          <w:szCs w:val="20"/>
          <w:lang w:val="en-GB"/>
        </w:rPr>
        <w:t>as Rel-16-analogous</w:t>
      </w:r>
      <w:r>
        <w:rPr>
          <w:rFonts w:ascii="Times" w:eastAsia="Malgun Gothic" w:hAnsi="Times" w:hint="eastAsia"/>
          <w:szCs w:val="20"/>
        </w:rPr>
        <w:t xml:space="preserve"> is FFS. We are open to Alt4.</w:t>
      </w:r>
    </w:p>
    <w:p w:rsidR="00884942" w:rsidRDefault="00E714ED">
      <w:pPr>
        <w:snapToGrid w:val="0"/>
        <w:spacing w:beforeLines="50" w:before="120" w:afterLines="50" w:after="120" w:line="240" w:lineRule="exact"/>
        <w:jc w:val="both"/>
        <w:rPr>
          <w:rFonts w:ascii="Times" w:eastAsia="宋体" w:hAnsi="Times"/>
          <w:i/>
          <w:iCs/>
          <w:szCs w:val="20"/>
        </w:rPr>
      </w:pPr>
      <w:r>
        <w:rPr>
          <w:rFonts w:eastAsia="宋体" w:hint="eastAsia"/>
          <w:b/>
          <w:bCs/>
          <w:i/>
          <w:iCs/>
          <w:szCs w:val="20"/>
        </w:rPr>
        <w:t>Proposal 4:</w:t>
      </w:r>
      <w:r>
        <w:rPr>
          <w:rFonts w:eastAsia="宋体" w:hint="eastAsia"/>
          <w:i/>
          <w:iCs/>
          <w:szCs w:val="20"/>
        </w:rPr>
        <w:t xml:space="preserve"> </w:t>
      </w:r>
      <w:r>
        <w:rPr>
          <w:rFonts w:eastAsia="Batang"/>
          <w:i/>
          <w:iCs/>
          <w:szCs w:val="20"/>
          <w:lang w:val="en-GB" w:eastAsia="en-US"/>
        </w:rPr>
        <w:t xml:space="preserve">For the Type-II codebook refinement </w:t>
      </w:r>
      <w:r>
        <w:rPr>
          <w:rFonts w:eastAsia="Batang"/>
          <w:i/>
          <w:iCs/>
          <w:szCs w:val="20"/>
          <w:lang w:val="en-GB" w:eastAsia="en-US"/>
        </w:rPr>
        <w:t>for high/medium velocities,</w:t>
      </w:r>
      <w:r>
        <w:rPr>
          <w:rFonts w:eastAsia="宋体" w:hint="eastAsia"/>
          <w:i/>
          <w:iCs/>
          <w:szCs w:val="20"/>
        </w:rPr>
        <w:t xml:space="preserve"> </w:t>
      </w:r>
      <w:r>
        <w:rPr>
          <w:rFonts w:ascii="Times" w:eastAsia="Batang" w:hAnsi="Times"/>
          <w:i/>
          <w:iCs/>
          <w:szCs w:val="20"/>
          <w:lang w:val="en-GB" w:eastAsia="en-US"/>
        </w:rPr>
        <w:t>regarding UCI omission</w:t>
      </w:r>
      <w:r>
        <w:rPr>
          <w:rFonts w:ascii="Times" w:eastAsia="宋体" w:hAnsi="Times" w:hint="eastAsia"/>
          <w:i/>
          <w:iCs/>
          <w:szCs w:val="20"/>
        </w:rPr>
        <w:t>, we prefer Alt3.</w:t>
      </w:r>
    </w:p>
    <w:p w:rsidR="00884942" w:rsidRDefault="00E714ED">
      <w:pPr>
        <w:numPr>
          <w:ilvl w:val="0"/>
          <w:numId w:val="16"/>
        </w:numPr>
        <w:snapToGrid w:val="0"/>
        <w:spacing w:beforeLines="50" w:before="120" w:afterLines="50" w:after="120" w:line="240" w:lineRule="exact"/>
        <w:jc w:val="both"/>
        <w:rPr>
          <w:rFonts w:ascii="Times" w:eastAsia="宋体" w:hAnsi="Times"/>
          <w:i/>
          <w:iCs/>
          <w:szCs w:val="20"/>
        </w:rPr>
      </w:pPr>
      <w:r>
        <w:rPr>
          <w:rFonts w:ascii="Times" w:eastAsia="宋体" w:hAnsi="Times" w:hint="eastAsia"/>
          <w:i/>
          <w:iCs/>
          <w:szCs w:val="20"/>
        </w:rPr>
        <w:t>I</w:t>
      </w:r>
      <w:r>
        <w:rPr>
          <w:rFonts w:ascii="Times" w:eastAsia="宋体" w:hAnsi="Times"/>
          <w:i/>
          <w:iCs/>
          <w:szCs w:val="20"/>
        </w:rPr>
        <w:t xml:space="preserve">t </w:t>
      </w:r>
      <w:r>
        <w:rPr>
          <w:rFonts w:ascii="Times" w:eastAsia="宋体" w:hAnsi="Times" w:hint="eastAsia"/>
          <w:i/>
          <w:iCs/>
          <w:szCs w:val="20"/>
        </w:rPr>
        <w:t>is</w:t>
      </w:r>
      <w:r>
        <w:rPr>
          <w:rFonts w:ascii="Times" w:eastAsia="宋体" w:hAnsi="Times"/>
          <w:i/>
          <w:iCs/>
          <w:szCs w:val="20"/>
        </w:rPr>
        <w:t xml:space="preserve"> sufficient that P(m) = m, rather than reusing </w:t>
      </w:r>
      <w:r>
        <w:rPr>
          <w:rFonts w:ascii="Times" w:eastAsia="宋体" w:hAnsi="Times" w:hint="eastAsia"/>
          <w:i/>
          <w:iCs/>
          <w:szCs w:val="20"/>
        </w:rPr>
        <w:t>Rel-16</w:t>
      </w:r>
    </w:p>
    <w:p w:rsidR="00884942" w:rsidRDefault="00E714ED">
      <w:pPr>
        <w:numPr>
          <w:ilvl w:val="0"/>
          <w:numId w:val="17"/>
        </w:numPr>
        <w:snapToGrid w:val="0"/>
        <w:spacing w:beforeLines="50" w:before="120" w:afterLines="50" w:after="120" w:line="240" w:lineRule="exact"/>
        <w:jc w:val="both"/>
      </w:pPr>
      <w:r>
        <w:rPr>
          <w:rFonts w:ascii="Times" w:eastAsia="Malgun Gothic" w:hAnsi="Times" w:hint="eastAsia"/>
          <w:i/>
          <w:iCs/>
          <w:szCs w:val="20"/>
        </w:rPr>
        <w:t>We are open to Alt4, if S(q)=q</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w:t>
      </w:r>
      <w:r>
        <w:rPr>
          <w:rFonts w:eastAsia="宋体" w:hint="eastAsia"/>
          <w:b/>
          <w:bCs/>
          <w:sz w:val="21"/>
          <w:szCs w:val="21"/>
        </w:rPr>
        <w:t>4</w:t>
      </w:r>
      <w:r>
        <w:rPr>
          <w:rFonts w:eastAsia="宋体" w:hint="eastAsia"/>
          <w:b/>
          <w:bCs/>
          <w:sz w:val="21"/>
          <w:szCs w:val="21"/>
        </w:rPr>
        <w:t xml:space="preserve"> Codebook subset restriction</w:t>
      </w:r>
    </w:p>
    <w:p w:rsidR="00884942" w:rsidRDefault="00E714ED">
      <w:pPr>
        <w:snapToGrid w:val="0"/>
        <w:spacing w:before="120" w:afterLines="50" w:after="120" w:line="300" w:lineRule="auto"/>
        <w:jc w:val="both"/>
        <w:rPr>
          <w:rFonts w:eastAsia="微软雅黑"/>
          <w:szCs w:val="20"/>
        </w:rPr>
      </w:pPr>
      <w:r>
        <w:rPr>
          <w:rFonts w:eastAsia="微软雅黑" w:hint="eastAsia"/>
          <w:szCs w:val="20"/>
        </w:rPr>
        <w:t xml:space="preserve">For </w:t>
      </w:r>
      <w:proofErr w:type="spellStart"/>
      <w:r>
        <w:rPr>
          <w:rFonts w:eastAsia="微软雅黑"/>
          <w:szCs w:val="20"/>
        </w:rPr>
        <w:t>e</w:t>
      </w:r>
      <w:r>
        <w:rPr>
          <w:rFonts w:eastAsia="微软雅黑" w:hint="eastAsia"/>
          <w:szCs w:val="20"/>
        </w:rPr>
        <w:t>T</w:t>
      </w:r>
      <w:r>
        <w:rPr>
          <w:rFonts w:eastAsia="微软雅黑" w:hint="eastAsia"/>
          <w:szCs w:val="20"/>
        </w:rPr>
        <w:t>ype</w:t>
      </w:r>
      <w:proofErr w:type="spellEnd"/>
      <w:r>
        <w:rPr>
          <w:rFonts w:eastAsia="微软雅黑" w:hint="eastAsia"/>
          <w:szCs w:val="20"/>
        </w:rPr>
        <w:t xml:space="preserve"> II codebook subset restriction (CBSR) configuration, </w:t>
      </w:r>
      <w:r>
        <w:rPr>
          <w:rFonts w:eastAsia="微软雅黑" w:hint="eastAsia"/>
          <w:szCs w:val="20"/>
        </w:rPr>
        <w:t>there is the related spec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6"/>
      </w:tblGrid>
      <w:tr w:rsidR="00884942">
        <w:tc>
          <w:tcPr>
            <w:tcW w:w="9426" w:type="dxa"/>
          </w:tcPr>
          <w:p w:rsidR="00884942" w:rsidRDefault="00E714ED">
            <w:pPr>
              <w:spacing w:after="160" w:line="259" w:lineRule="auto"/>
              <w:rPr>
                <w:rFonts w:eastAsia="宋体"/>
                <w:sz w:val="21"/>
              </w:rPr>
            </w:pPr>
            <w:proofErr w:type="gramStart"/>
            <w:r>
              <w:rPr>
                <w:rFonts w:eastAsia="宋体" w:hint="eastAsia"/>
                <w:sz w:val="21"/>
              </w:rPr>
              <w:lastRenderedPageBreak/>
              <w:t xml:space="preserve">5.2.2.2.5  </w:t>
            </w:r>
            <w:r>
              <w:rPr>
                <w:rFonts w:eastAsia="宋体"/>
                <w:sz w:val="21"/>
              </w:rPr>
              <w:t>Enhanced</w:t>
            </w:r>
            <w:proofErr w:type="gramEnd"/>
            <w:r>
              <w:rPr>
                <w:rFonts w:eastAsia="宋体"/>
                <w:sz w:val="21"/>
              </w:rPr>
              <w:t xml:space="preserve"> Type II Codebook</w:t>
            </w:r>
          </w:p>
          <w:p w:rsidR="00884942" w:rsidRDefault="00E714ED">
            <w:pPr>
              <w:spacing w:after="180" w:line="259" w:lineRule="auto"/>
              <w:rPr>
                <w:rFonts w:eastAsia="宋体"/>
                <w:color w:val="000000"/>
                <w:szCs w:val="20"/>
                <w:lang w:val="en-GB" w:eastAsia="en-US"/>
              </w:rPr>
            </w:pPr>
            <w:r>
              <w:rPr>
                <w:rFonts w:eastAsia="宋体"/>
                <w:color w:val="000000"/>
                <w:szCs w:val="20"/>
                <w:lang w:eastAsia="en-US"/>
              </w:rPr>
              <w:t xml:space="preserve">The bitmap parameter </w:t>
            </w:r>
            <w:r>
              <w:rPr>
                <w:i/>
                <w:color w:val="000000"/>
              </w:rPr>
              <w:t>n1-n2</w:t>
            </w:r>
            <w:r>
              <w:rPr>
                <w:rFonts w:eastAsia="宋体" w:hint="eastAsia"/>
                <w:i/>
                <w:color w:val="000000"/>
              </w:rPr>
              <w:t>-</w:t>
            </w:r>
            <w:r>
              <w:rPr>
                <w:i/>
                <w:color w:val="000000"/>
              </w:rPr>
              <w:t>codebookSubsetRestriction-r16</w:t>
            </w:r>
            <w:r>
              <w:rPr>
                <w:rFonts w:eastAsia="宋体"/>
                <w:color w:val="000000"/>
                <w:szCs w:val="20"/>
                <w:lang w:val="en-GB" w:eastAsia="en-US"/>
              </w:rPr>
              <w:t xml:space="preserve"> forms the bit sequence </w:t>
            </w:r>
            <m:oMath>
              <m:r>
                <w:rPr>
                  <w:rFonts w:ascii="Cambria Math" w:hAnsi="Cambria Math"/>
                  <w:color w:val="000000"/>
                </w:rPr>
                <m:t>B</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rFonts w:eastAsia="宋体"/>
                <w:color w:val="000000"/>
                <w:szCs w:val="20"/>
                <w:lang w:val="en-GB" w:eastAsia="en-US"/>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m:t>
                  </m:r>
                  <m:r>
                    <w:rPr>
                      <w:rFonts w:ascii="Cambria Math" w:hAnsi="Cambria Math"/>
                      <w:color w:val="000000"/>
                    </w:rPr>
                    <m:t>k</m:t>
                  </m:r>
                  <m:r>
                    <w:rPr>
                      <w:rFonts w:ascii="Cambria Math" w:hAnsi="Cambria Math"/>
                      <w:color w:val="000000"/>
                    </w:rPr>
                    <m:t>)</m:t>
                  </m:r>
                </m:sup>
              </m:sSup>
            </m:oMath>
            <w:r>
              <w:rPr>
                <w:rFonts w:eastAsia="宋体"/>
                <w:color w:val="000000"/>
                <w:szCs w:val="20"/>
                <w:lang w:val="en-GB" w:eastAsia="en-US"/>
              </w:rPr>
              <w:t xml:space="preserve"> as in clause 5.2.2.2.3. </w:t>
            </w:r>
          </w:p>
          <w:p w:rsidR="00884942" w:rsidRDefault="00E714ED">
            <w:pPr>
              <w:spacing w:after="180" w:line="259" w:lineRule="auto"/>
              <w:rPr>
                <w:rFonts w:eastAsia="宋体"/>
                <w:color w:val="000000"/>
                <w:szCs w:val="20"/>
                <w:lang w:val="en-GB"/>
              </w:rPr>
            </w:pPr>
            <w:r>
              <w:rPr>
                <w:rFonts w:eastAsia="宋体"/>
                <w:color w:val="000000"/>
                <w:szCs w:val="20"/>
                <w:lang w:val="en-GB" w:eastAsia="en-US"/>
              </w:rPr>
              <w:t xml:space="preserve">Bits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oMath>
            <w:r>
              <w:rPr>
                <w:rFonts w:eastAsia="宋体"/>
                <w:color w:val="000000"/>
                <w:szCs w:val="20"/>
                <w:lang w:val="en-GB"/>
              </w:rPr>
              <w:t xml:space="preserve"> indicate the maximum allowed average amplitude, </w:t>
            </w:r>
            <m:oMath>
              <m:sSub>
                <m:sSubPr>
                  <m:ctrlPr>
                    <w:rPr>
                      <w:rFonts w:ascii="Cambria Math" w:hAnsi="Cambria Math"/>
                      <w:i/>
                      <w:color w:val="000000"/>
                    </w:rPr>
                  </m:ctrlPr>
                </m:sSubPr>
                <m:e>
                  <m:r>
                    <w:rPr>
                      <w:rFonts w:ascii="Cambria Math" w:hAnsi="Cambria Math"/>
                      <w:color w:val="000000"/>
                    </w:rPr>
                    <m:t>γ</m:t>
                  </m:r>
                </m:e>
                <m:sub>
                  <m:r>
                    <w:rPr>
                      <w:rFonts w:ascii="Cambria Math" w:hAnsi="Cambria Math"/>
                      <w:color w:val="000000"/>
                    </w:rPr>
                    <m:t>i</m:t>
                  </m:r>
                  <m:r>
                    <w:rPr>
                      <w:rFonts w:ascii="Cambria Math" w:hAnsi="Cambria Math"/>
                      <w:color w:val="000000"/>
                    </w:rPr>
                    <m:t>+</m:t>
                  </m:r>
                  <m:r>
                    <w:rPr>
                      <w:rFonts w:ascii="Cambria Math" w:hAnsi="Cambria Math"/>
                      <w:color w:val="000000"/>
                    </w:rPr>
                    <m:t>pL</m:t>
                  </m:r>
                </m:sub>
              </m:sSub>
            </m:oMath>
            <w:r>
              <w:rPr>
                <w:rFonts w:eastAsia="宋体"/>
                <w:color w:val="000000"/>
                <w:szCs w:val="20"/>
                <w:lang w:val="en-GB"/>
              </w:rPr>
              <w:t xml:space="preserve"> (</w:t>
            </w:r>
            <m:oMath>
              <m:r>
                <w:rPr>
                  <w:rFonts w:ascii="Cambria Math" w:hAnsi="Cambria Math"/>
                  <w:color w:val="000000"/>
                </w:rPr>
                <m:t>p</m:t>
              </m:r>
              <m:r>
                <w:rPr>
                  <w:rFonts w:ascii="Cambria Math" w:hAnsi="Cambria Math"/>
                  <w:color w:val="000000"/>
                </w:rPr>
                <m:t>=0,1</m:t>
              </m:r>
            </m:oMath>
            <w:r>
              <w:rPr>
                <w:rFonts w:eastAsia="宋体"/>
                <w:color w:val="000000"/>
                <w:szCs w:val="20"/>
                <w:lang w:val="en-GB"/>
              </w:rPr>
              <w:t xml:space="preserve">), with </w:t>
            </w:r>
            <m:oMath>
              <m:r>
                <w:rPr>
                  <w:rFonts w:ascii="Cambria Math" w:hAnsi="Cambria Math"/>
                  <w:color w:val="000000"/>
                </w:rPr>
                <m:t>i</m:t>
              </m:r>
              <m:r>
                <w:rPr>
                  <w:rFonts w:ascii="Cambria Math" w:hAnsi="Cambria Math"/>
                  <w:color w:val="000000"/>
                </w:rPr>
                <m:t>∈{0,1,…,</m:t>
              </m:r>
              <m:r>
                <w:rPr>
                  <w:rFonts w:ascii="Cambria Math" w:hAnsi="Cambria Math"/>
                  <w:color w:val="000000"/>
                </w:rPr>
                <m:t>L</m:t>
              </m:r>
              <m:r>
                <w:rPr>
                  <w:rFonts w:ascii="Cambria Math" w:hAnsi="Cambria Math"/>
                  <w:color w:val="000000"/>
                </w:rPr>
                <m:t>-</m:t>
              </m:r>
              <m:r>
                <w:rPr>
                  <w:rFonts w:ascii="Cambria Math" w:hAnsi="Cambria Math"/>
                  <w:color w:val="000000"/>
                </w:rPr>
                <m:t>1}</m:t>
              </m:r>
            </m:oMath>
            <w:r>
              <w:rPr>
                <w:rFonts w:eastAsia="宋体"/>
                <w:color w:val="000000"/>
                <w:szCs w:val="20"/>
                <w:lang w:val="en-GB"/>
              </w:rPr>
              <w:t xml:space="preserve">, of the coefficients associated with the vector in group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m:t>
                  </m:r>
                  <m:r>
                    <w:rPr>
                      <w:rFonts w:ascii="Cambria Math" w:hAnsi="Cambria Math"/>
                      <w:color w:val="000000"/>
                    </w:rPr>
                    <m:t>k</m:t>
                  </m:r>
                  <m:r>
                    <w:rPr>
                      <w:rFonts w:ascii="Cambria Math" w:hAnsi="Cambria Math"/>
                      <w:color w:val="000000"/>
                    </w:rPr>
                    <m:t>)</m:t>
                  </m:r>
                </m:sup>
              </m:sSup>
            </m:oMath>
            <w:r>
              <w:rPr>
                <w:rFonts w:eastAsia="宋体"/>
                <w:color w:val="000000"/>
                <w:szCs w:val="20"/>
                <w:lang w:val="en-GB"/>
              </w:rPr>
              <w:t xml:space="preserve"> indexed by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oMath>
            <w:r>
              <w:rPr>
                <w:rFonts w:eastAsia="宋体"/>
                <w:color w:val="000000"/>
                <w:szCs w:val="20"/>
                <w:lang w:val="en-GB"/>
              </w:rPr>
              <w:t xml:space="preserve">, where the maximum amplitudes are given in Table </w:t>
            </w:r>
            <w:r>
              <w:rPr>
                <w:rFonts w:eastAsia="宋体"/>
                <w:color w:val="000000"/>
                <w:szCs w:val="20"/>
                <w:lang w:val="en-GB"/>
              </w:rPr>
              <w:t>5.2.2.2.5-6 and the average coefficient amplitude is restricted as follows</w:t>
            </w:r>
          </w:p>
          <w:p w:rsidR="00884942" w:rsidRDefault="00E714ED">
            <w:pPr>
              <w:keepLines/>
              <w:tabs>
                <w:tab w:val="center" w:pos="4536"/>
                <w:tab w:val="right" w:pos="9072"/>
              </w:tabs>
              <w:spacing w:after="180" w:line="259" w:lineRule="auto"/>
              <w:rPr>
                <w:rFonts w:eastAsia="宋体"/>
                <w:sz w:val="21"/>
                <w:lang w:val="en-GB" w:eastAsia="en-US"/>
              </w:rPr>
            </w:pPr>
            <w:r>
              <w:rPr>
                <w:rFonts w:eastAsia="宋体"/>
                <w:sz w:val="21"/>
                <w:lang w:val="en-GB" w:eastAsia="en-US"/>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p</m:t>
                                  </m:r>
                                </m:sub>
                                <m:sup>
                                  <m:d>
                                    <m:dPr>
                                      <m:ctrlPr>
                                        <w:rPr>
                                          <w:rFonts w:ascii="Cambria Math" w:hAnsi="Cambria Math"/>
                                        </w:rPr>
                                      </m:ctrlPr>
                                    </m:dPr>
                                    <m:e>
                                      <m:r>
                                        <m:rPr>
                                          <m:sty m:val="p"/>
                                        </m:rPr>
                                        <w:rPr>
                                          <w:rFonts w:ascii="Cambria Math" w:hAnsi="Cambria Math"/>
                                        </w:rPr>
                                        <m:t>1</m:t>
                                      </m:r>
                                    </m:e>
                                  </m:d>
                                </m:sup>
                              </m:sSubSup>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d>
                                    <m:dPr>
                                      <m:ctrlPr>
                                        <w:rPr>
                                          <w:rFonts w:ascii="Cambria Math" w:hAnsi="Cambria Math"/>
                                        </w:rPr>
                                      </m:ctrlPr>
                                    </m:dPr>
                                    <m:e>
                                      <m:r>
                                        <m:rPr>
                                          <m:sty m:val="p"/>
                                        </m:rPr>
                                        <w:rPr>
                                          <w:rFonts w:ascii="Cambria Math" w:hAnsi="Cambria Math"/>
                                        </w:rPr>
                                        <m:t>2</m:t>
                                      </m:r>
                                    </m:e>
                                  </m:d>
                                </m:sup>
                              </m:sSubSup>
                            </m:e>
                          </m:d>
                        </m:e>
                        <m:sup>
                          <m:r>
                            <m:rPr>
                              <m:sty m:val="p"/>
                            </m:rPr>
                            <w:rPr>
                              <w:rFonts w:ascii="Cambria Math" w:hAnsi="Cambria Math"/>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rsidR="00884942" w:rsidRDefault="00E714ED">
            <w:pPr>
              <w:spacing w:after="180" w:line="259" w:lineRule="auto"/>
              <w:rPr>
                <w:rFonts w:eastAsia="宋体"/>
                <w:color w:val="000000"/>
                <w:szCs w:val="20"/>
                <w:lang w:val="en-GB" w:eastAsia="en-US"/>
              </w:rPr>
            </w:pPr>
            <w:r>
              <w:rPr>
                <w:rFonts w:eastAsia="宋体"/>
                <w:color w:val="000000"/>
                <w:szCs w:val="20"/>
                <w:lang w:val="en-GB" w:eastAsia="en-US"/>
              </w:rPr>
              <w:t xml:space="preserve">for </w:t>
            </w:r>
            <m:oMath>
              <m:r>
                <w:rPr>
                  <w:rFonts w:ascii="Cambria Math" w:hAnsi="Cambria Math"/>
                  <w:color w:val="000000"/>
                </w:rPr>
                <m:t>l</m:t>
              </m:r>
              <m:r>
                <w:rPr>
                  <w:rFonts w:ascii="Cambria Math" w:hAnsi="Cambria Math"/>
                  <w:color w:val="000000"/>
                </w:rPr>
                <m:t>=1,…,</m:t>
              </m:r>
              <m:r>
                <w:rPr>
                  <w:rFonts w:ascii="Cambria Math" w:hAnsi="Cambria Math"/>
                  <w:color w:val="000000"/>
                </w:rPr>
                <m:t>υ</m:t>
              </m:r>
            </m:oMath>
            <w:r>
              <w:rPr>
                <w:rFonts w:eastAsia="宋体"/>
                <w:color w:val="000000"/>
                <w:szCs w:val="20"/>
                <w:lang w:val="en-GB" w:eastAsia="en-US"/>
              </w:rPr>
              <w:t xml:space="preserve">, and </w:t>
            </w:r>
            <m:oMath>
              <m:r>
                <w:rPr>
                  <w:rFonts w:ascii="Cambria Math" w:hAnsi="Cambria Math"/>
                  <w:color w:val="000000"/>
                </w:rPr>
                <m:t>p</m:t>
              </m:r>
              <m:r>
                <w:rPr>
                  <w:rFonts w:ascii="Cambria Math" w:hAnsi="Cambria Math"/>
                  <w:color w:val="000000"/>
                </w:rPr>
                <m:t>=0,1</m:t>
              </m:r>
            </m:oMath>
            <w:r>
              <w:rPr>
                <w:rFonts w:eastAsia="宋体"/>
                <w:color w:val="000000"/>
                <w:szCs w:val="20"/>
                <w:lang w:val="en-GB" w:eastAsia="en-US"/>
              </w:rPr>
              <w:t xml:space="preserve">. </w:t>
            </w:r>
            <w:r>
              <w:rPr>
                <w:color w:val="000000"/>
              </w:rPr>
              <w:t xml:space="preserve">A UE that does not report the parameter </w:t>
            </w:r>
            <w:r>
              <w:rPr>
                <w:i/>
                <w:color w:val="000000"/>
              </w:rPr>
              <w:t>softAmpRestriction-r</w:t>
            </w:r>
            <w:r>
              <w:rPr>
                <w:i/>
                <w:color w:val="000000"/>
              </w:rPr>
              <w:t xml:space="preserve">16 </w:t>
            </w:r>
            <w:r>
              <w:rPr>
                <w:color w:val="000000"/>
              </w:rPr>
              <w:t xml:space="preserve">= 'supported' </w:t>
            </w:r>
            <w:r>
              <w:rPr>
                <w:rFonts w:eastAsia="MS Mincho"/>
              </w:rPr>
              <w:t>in its capability signaling</w:t>
            </w:r>
            <w:r>
              <w:rPr>
                <w:color w:val="000000"/>
              </w:rPr>
              <w:t xml:space="preserve"> is not expected to be configured with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r>
                <w:rPr>
                  <w:rFonts w:ascii="Cambria Math" w:hAnsi="Cambria Math"/>
                  <w:color w:val="000000"/>
                </w:rPr>
                <m:t>=01</m:t>
              </m:r>
            </m:oMath>
            <w:r>
              <w:rPr>
                <w:color w:val="000000"/>
              </w:rPr>
              <w:t xml:space="preserve"> or </w:t>
            </w:r>
            <m:oMath>
              <m:r>
                <w:rPr>
                  <w:rFonts w:ascii="Cambria Math" w:hAnsi="Cambria Math"/>
                  <w:color w:val="000000"/>
                </w:rPr>
                <m:t>10</m:t>
              </m:r>
            </m:oMath>
            <w:r>
              <w:rPr>
                <w:color w:val="000000"/>
              </w:rPr>
              <w:t>.</w:t>
            </w:r>
          </w:p>
          <w:p w:rsidR="00884942" w:rsidRDefault="00E714ED">
            <w:pPr>
              <w:keepNext/>
              <w:keepLines/>
              <w:spacing w:before="60" w:after="180" w:line="259" w:lineRule="auto"/>
              <w:jc w:val="center"/>
              <w:rPr>
                <w:rFonts w:ascii="Arial" w:eastAsia="宋体" w:hAnsi="Arial"/>
                <w:b/>
                <w:color w:val="000000"/>
                <w:sz w:val="21"/>
                <w:lang w:eastAsia="en-US"/>
              </w:rPr>
            </w:pPr>
            <w:r>
              <w:rPr>
                <w:rFonts w:ascii="Arial" w:eastAsia="宋体" w:hAnsi="Arial"/>
                <w:b/>
                <w:color w:val="000000"/>
                <w:sz w:val="21"/>
                <w:lang w:eastAsia="en-US"/>
              </w:rPr>
              <w:t>Table 5.2.2.2.5-6: Maximum allowed average coefficient amplitudes for restricted vectors</w:t>
            </w:r>
          </w:p>
          <w:tbl>
            <w:tblPr>
              <w:tblW w:w="0" w:type="auto"/>
              <w:jc w:val="center"/>
              <w:tblLayout w:type="fixed"/>
              <w:tblLook w:val="04A0" w:firstRow="1" w:lastRow="0" w:firstColumn="1" w:lastColumn="0" w:noHBand="0" w:noVBand="1"/>
            </w:tblPr>
            <w:tblGrid>
              <w:gridCol w:w="2895"/>
              <w:gridCol w:w="1020"/>
            </w:tblGrid>
            <w:tr w:rsidR="00884942">
              <w:trPr>
                <w:cantSplit/>
                <w:trHeight w:val="423"/>
                <w:jc w:val="center"/>
              </w:trPr>
              <w:tc>
                <w:tcPr>
                  <w:tcW w:w="2895"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84942" w:rsidRDefault="00E714ED">
                  <w:pPr>
                    <w:keepNext/>
                    <w:keepLines/>
                    <w:spacing w:after="0" w:line="254" w:lineRule="auto"/>
                    <w:jc w:val="center"/>
                    <w:rPr>
                      <w:rFonts w:ascii="Arial" w:eastAsia="宋体" w:hAnsi="Arial"/>
                      <w:b/>
                      <w:color w:val="000000"/>
                      <w:sz w:val="18"/>
                      <w:lang w:val="zh-CN" w:eastAsia="en-US"/>
                    </w:rPr>
                  </w:pPr>
                  <w:r>
                    <w:rPr>
                      <w:rFonts w:ascii="Arial" w:eastAsia="宋体" w:hAnsi="Arial"/>
                      <w:b/>
                      <w:color w:val="000000"/>
                      <w:sz w:val="18"/>
                      <w:lang w:val="zh-CN" w:eastAsia="en-US"/>
                    </w:rPr>
                    <w:t>Bit</w:t>
                  </w:r>
                </w:p>
                <w:p w:rsidR="00884942" w:rsidRDefault="00E714ED">
                  <w:pPr>
                    <w:keepNext/>
                    <w:keepLines/>
                    <w:spacing w:after="0" w:line="254" w:lineRule="auto"/>
                    <w:jc w:val="center"/>
                    <w:rPr>
                      <w:rFonts w:ascii="Arial" w:eastAsia="Batang" w:hAnsi="Arial" w:cs="Arial"/>
                      <w:b/>
                      <w:bCs/>
                      <w:color w:val="000000"/>
                      <w:sz w:val="18"/>
                      <w:lang w:eastAsia="en-US"/>
                    </w:rPr>
                  </w:pPr>
                  <m:oMathPara>
                    <m:oMath>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2</m:t>
                                  </m:r>
                                  <m:r>
                                    <m:rPr>
                                      <m:sty m:val="bi"/>
                                    </m:rPr>
                                    <w:rPr>
                                      <w:rFonts w:ascii="Cambria Math" w:hAnsi="Cambria Math"/>
                                      <w:color w:val="000000"/>
                                    </w:rPr>
                                    <m:t>(</m:t>
                                  </m:r>
                                  <m:r>
                                    <m:rPr>
                                      <m:sty m:val="bi"/>
                                    </m:rPr>
                                    <w:rPr>
                                      <w:rFonts w:ascii="Cambria Math" w:hAnsi="Cambria Math"/>
                                      <w:color w:val="000000"/>
                                    </w:rPr>
                                    <m:t>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r>
                            <m:rPr>
                              <m:sty m:val="bi"/>
                            </m:rPr>
                            <w:rPr>
                              <w:rFonts w:ascii="Cambria Math" w:hAnsi="Cambria Math"/>
                              <w:color w:val="000000"/>
                            </w:rPr>
                            <m:t>1</m:t>
                          </m:r>
                          <m:r>
                            <m:rPr>
                              <m:sty m:val="bi"/>
                            </m:rPr>
                            <w:rPr>
                              <w:rFonts w:ascii="Cambria Math" w:hAnsi="Cambria Math"/>
                              <w:color w:val="000000"/>
                            </w:rPr>
                            <m:t>)</m:t>
                          </m:r>
                        </m:sup>
                      </m:sSubSup>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2</m:t>
                                  </m:r>
                                  <m:r>
                                    <m:rPr>
                                      <m:sty m:val="bi"/>
                                    </m:rPr>
                                    <w:rPr>
                                      <w:rFonts w:ascii="Cambria Math" w:hAnsi="Cambria Math"/>
                                      <w:color w:val="000000"/>
                                    </w:rPr>
                                    <m:t>(</m:t>
                                  </m:r>
                                  <m:r>
                                    <m:rPr>
                                      <m:sty m:val="bi"/>
                                    </m:rPr>
                                    <w:rPr>
                                      <w:rFonts w:ascii="Cambria Math" w:hAnsi="Cambria Math"/>
                                      <w:color w:val="000000"/>
                                    </w:rPr>
                                    <m:t>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sup>
                      </m:sSubSup>
                    </m:oMath>
                  </m:oMathPara>
                </w:p>
              </w:tc>
              <w:tc>
                <w:tcPr>
                  <w:tcW w:w="1020" w:type="dxa"/>
                  <w:vMerge w:val="restart"/>
                  <w:tcBorders>
                    <w:top w:val="single" w:sz="4" w:space="0" w:color="auto"/>
                    <w:left w:val="nil"/>
                    <w:bottom w:val="single" w:sz="4" w:space="0" w:color="auto"/>
                    <w:right w:val="single" w:sz="4" w:space="0" w:color="auto"/>
                  </w:tcBorders>
                  <w:shd w:val="clear" w:color="auto" w:fill="E0E0E0"/>
                  <w:vAlign w:val="center"/>
                </w:tcPr>
                <w:p w:rsidR="00884942" w:rsidRDefault="00E714ED">
                  <w:pPr>
                    <w:keepNext/>
                    <w:keepLines/>
                    <w:spacing w:after="0" w:line="254" w:lineRule="auto"/>
                    <w:jc w:val="center"/>
                    <w:rPr>
                      <w:rFonts w:ascii="Arial" w:eastAsia="Calibri" w:hAnsi="Arial"/>
                      <w:b/>
                      <w:color w:val="000000"/>
                      <w:sz w:val="18"/>
                      <w:lang w:val="fr-FR" w:eastAsia="en-US"/>
                    </w:rPr>
                  </w:pPr>
                  <w:r>
                    <w:rPr>
                      <w:rFonts w:ascii="Arial" w:eastAsia="Calibri" w:hAnsi="Arial"/>
                      <w:b/>
                      <w:color w:val="000000"/>
                      <w:sz w:val="18"/>
                      <w:lang w:val="fr-FR" w:eastAsia="en-US"/>
                    </w:rPr>
                    <w:t>Maximum</w:t>
                  </w:r>
                </w:p>
                <w:p w:rsidR="00884942" w:rsidRDefault="00E714ED">
                  <w:pPr>
                    <w:keepNext/>
                    <w:keepLines/>
                    <w:spacing w:after="0" w:line="254" w:lineRule="auto"/>
                    <w:jc w:val="center"/>
                    <w:rPr>
                      <w:rFonts w:ascii="Arial" w:eastAsia="Batang" w:hAnsi="Arial" w:cs="Arial"/>
                      <w:b/>
                      <w:bCs/>
                      <w:color w:val="000000"/>
                      <w:sz w:val="18"/>
                      <w:lang w:val="fr-FR" w:eastAsia="en-US"/>
                    </w:rPr>
                  </w:pPr>
                  <w:proofErr w:type="spellStart"/>
                  <w:r>
                    <w:rPr>
                      <w:rFonts w:ascii="Arial" w:eastAsia="Calibri" w:hAnsi="Arial"/>
                      <w:b/>
                      <w:color w:val="000000"/>
                      <w:sz w:val="18"/>
                      <w:lang w:val="fr-FR" w:eastAsia="en-US"/>
                    </w:rPr>
                    <w:t>Average</w:t>
                  </w:r>
                  <w:proofErr w:type="spellEnd"/>
                  <w:r>
                    <w:rPr>
                      <w:rFonts w:ascii="Arial" w:eastAsia="Calibri" w:hAnsi="Arial"/>
                      <w:b/>
                      <w:color w:val="000000"/>
                      <w:sz w:val="18"/>
                      <w:lang w:val="fr-FR" w:eastAsia="en-US"/>
                    </w:rPr>
                    <w:t xml:space="preserve"> Coefficient Amplitude </w:t>
                  </w:r>
                  <m:oMath>
                    <m:sSub>
                      <m:sSubPr>
                        <m:ctrlPr>
                          <w:rPr>
                            <w:rFonts w:ascii="Cambria Math" w:hAnsi="Cambria Math"/>
                            <w:i/>
                            <w:color w:val="000000"/>
                          </w:rPr>
                        </m:ctrlPr>
                      </m:sSubPr>
                      <m:e>
                        <m:r>
                          <m:rPr>
                            <m:sty m:val="bi"/>
                          </m:rPr>
                          <w:rPr>
                            <w:rFonts w:ascii="Cambria Math" w:hAnsi="Cambria Math"/>
                            <w:color w:val="000000"/>
                          </w:rPr>
                          <m:t>γ</m:t>
                        </m:r>
                      </m:e>
                      <m:sub>
                        <m:r>
                          <m:rPr>
                            <m:sty m:val="bi"/>
                          </m:rPr>
                          <w:rPr>
                            <w:rFonts w:ascii="Cambria Math" w:hAnsi="Cambria Math"/>
                            <w:color w:val="000000"/>
                          </w:rPr>
                          <m:t>i</m:t>
                        </m:r>
                        <m:r>
                          <m:rPr>
                            <m:sty m:val="bi"/>
                          </m:rPr>
                          <w:rPr>
                            <w:rFonts w:ascii="Cambria Math" w:hAnsi="Cambria Math"/>
                            <w:color w:val="000000"/>
                            <w:lang w:val="fr-FR"/>
                          </w:rPr>
                          <m:t>+</m:t>
                        </m:r>
                        <m:r>
                          <m:rPr>
                            <m:sty m:val="bi"/>
                          </m:rPr>
                          <w:rPr>
                            <w:rFonts w:ascii="Cambria Math" w:hAnsi="Cambria Math"/>
                            <w:color w:val="000000"/>
                          </w:rPr>
                          <m:t>pL</m:t>
                        </m:r>
                      </m:sub>
                    </m:sSub>
                  </m:oMath>
                </w:p>
              </w:tc>
            </w:tr>
            <w:tr w:rsidR="00884942">
              <w:trPr>
                <w:cantSplit/>
                <w:trHeight w:val="423"/>
                <w:jc w:val="center"/>
              </w:trPr>
              <w:tc>
                <w:tcPr>
                  <w:tcW w:w="2895"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56" w:lineRule="auto"/>
                    <w:rPr>
                      <w:rFonts w:ascii="Arial" w:eastAsia="Batang" w:hAnsi="Arial" w:cs="Arial"/>
                      <w:b/>
                      <w:bCs/>
                      <w:color w:val="000000"/>
                      <w:sz w:val="18"/>
                      <w:szCs w:val="20"/>
                      <w:lang w:val="fr-FR" w:eastAsia="en-US"/>
                    </w:rPr>
                  </w:pPr>
                </w:p>
              </w:tc>
              <w:tc>
                <w:tcPr>
                  <w:tcW w:w="1020" w:type="dxa"/>
                  <w:vMerge/>
                  <w:tcBorders>
                    <w:top w:val="single" w:sz="4" w:space="0" w:color="auto"/>
                    <w:left w:val="nil"/>
                    <w:bottom w:val="single" w:sz="4" w:space="0" w:color="auto"/>
                    <w:right w:val="single" w:sz="4" w:space="0" w:color="auto"/>
                  </w:tcBorders>
                  <w:vAlign w:val="center"/>
                </w:tcPr>
                <w:p w:rsidR="00884942" w:rsidRDefault="00884942">
                  <w:pPr>
                    <w:spacing w:after="0" w:line="256" w:lineRule="auto"/>
                    <w:rPr>
                      <w:rFonts w:ascii="Arial" w:eastAsia="Batang" w:hAnsi="Arial" w:cs="Arial"/>
                      <w:b/>
                      <w:bCs/>
                      <w:color w:val="000000"/>
                      <w:sz w:val="18"/>
                      <w:szCs w:val="20"/>
                      <w:lang w:val="fr-FR" w:eastAsia="en-US"/>
                    </w:rPr>
                  </w:pPr>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Times" w:eastAsia="Batang" w:hAnsi="Times" w:cs="Arial"/>
                      <w:b/>
                      <w:bCs/>
                      <w:color w:val="000000"/>
                      <w:sz w:val="18"/>
                      <w:lang w:eastAsia="en-US"/>
                    </w:rPr>
                  </w:pPr>
                  <w:r>
                    <w:rPr>
                      <w:rFonts w:ascii="Arial" w:eastAsia="宋体" w:hAnsi="Arial"/>
                      <w:color w:val="000000"/>
                      <w:sz w:val="18"/>
                      <w:lang w:val="zh-CN" w:eastAsia="en-US"/>
                    </w:rPr>
                    <w:t>00</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w:t>
                  </w:r>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01</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10</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11</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w:t>
                  </w:r>
                </w:p>
              </w:tc>
            </w:tr>
          </w:tbl>
          <w:p w:rsidR="00884942" w:rsidRDefault="00884942">
            <w:pPr>
              <w:spacing w:after="156"/>
            </w:pPr>
          </w:p>
        </w:tc>
      </w:tr>
    </w:tbl>
    <w:p w:rsidR="00884942" w:rsidRDefault="00E714ED">
      <w:pPr>
        <w:snapToGrid w:val="0"/>
        <w:spacing w:before="120" w:afterLines="50" w:after="120" w:line="300" w:lineRule="auto"/>
        <w:jc w:val="both"/>
        <w:rPr>
          <w:rFonts w:eastAsia="微软雅黑"/>
          <w:szCs w:val="20"/>
        </w:rPr>
      </w:pPr>
      <w:r>
        <w:rPr>
          <w:rFonts w:eastAsia="微软雅黑" w:hint="eastAsia"/>
          <w:szCs w:val="20"/>
        </w:rPr>
        <w:t>For Rel-18, w</w:t>
      </w:r>
      <w:r>
        <w:rPr>
          <w:rFonts w:eastAsia="微软雅黑"/>
          <w:szCs w:val="20"/>
        </w:rPr>
        <w:t xml:space="preserve">hile supporting </w:t>
      </w:r>
      <w:r>
        <w:rPr>
          <w:rFonts w:eastAsia="微软雅黑" w:hint="eastAsia"/>
          <w:szCs w:val="20"/>
        </w:rPr>
        <w:t>Doppler</w:t>
      </w:r>
      <w:r>
        <w:rPr>
          <w:rFonts w:eastAsia="微软雅黑"/>
          <w:szCs w:val="20"/>
        </w:rPr>
        <w:t xml:space="preserve"> CSI in </w:t>
      </w:r>
      <w:r>
        <w:rPr>
          <w:rFonts w:eastAsia="微软雅黑" w:hint="eastAsia"/>
          <w:szCs w:val="20"/>
        </w:rPr>
        <w:t>Q DD basis</w:t>
      </w:r>
      <w:r>
        <w:rPr>
          <w:rFonts w:eastAsia="微软雅黑"/>
          <w:szCs w:val="20"/>
        </w:rPr>
        <w:t xml:space="preserve">, the UE side can indicate the </w:t>
      </w:r>
      <w:r>
        <w:rPr>
          <w:rFonts w:eastAsia="微软雅黑" w:hint="eastAsia"/>
          <w:szCs w:val="20"/>
        </w:rPr>
        <w:t>non-zero</w:t>
      </w:r>
      <w:r>
        <w:rPr>
          <w:rFonts w:eastAsia="微软雅黑"/>
          <w:szCs w:val="20"/>
        </w:rPr>
        <w:t xml:space="preserve"> coefficient corresponding to each of </w:t>
      </w:r>
      <w:r>
        <w:rPr>
          <w:rFonts w:eastAsia="微软雅黑" w:hint="eastAsia"/>
          <w:szCs w:val="20"/>
        </w:rPr>
        <w:t>DD basis.</w:t>
      </w:r>
      <w:r>
        <w:rPr>
          <w:rFonts w:eastAsia="微软雅黑"/>
          <w:szCs w:val="20"/>
        </w:rPr>
        <w:t xml:space="preserve"> Then, for codebook subsection restriction, we identify the following two candidates </w:t>
      </w:r>
    </w:p>
    <w:p w:rsidR="00884942" w:rsidRDefault="00E714ED">
      <w:pPr>
        <w:numPr>
          <w:ilvl w:val="0"/>
          <w:numId w:val="18"/>
        </w:numPr>
        <w:snapToGrid w:val="0"/>
        <w:spacing w:before="120" w:afterLines="50" w:after="120" w:line="300" w:lineRule="auto"/>
        <w:jc w:val="both"/>
        <w:rPr>
          <w:rFonts w:eastAsia="微软雅黑"/>
          <w:szCs w:val="20"/>
        </w:rPr>
      </w:pPr>
      <w:r>
        <w:rPr>
          <w:rFonts w:eastAsia="微软雅黑"/>
          <w:szCs w:val="20"/>
        </w:rPr>
        <w:t xml:space="preserve">Option-1: A single CBSR across all </w:t>
      </w:r>
      <w:r>
        <w:rPr>
          <w:rFonts w:eastAsia="微软雅黑" w:hint="eastAsia"/>
          <w:szCs w:val="20"/>
        </w:rPr>
        <w:t>Q DD basis</w:t>
      </w:r>
    </w:p>
    <w:p w:rsidR="00884942" w:rsidRDefault="00E714ED">
      <w:pPr>
        <w:numPr>
          <w:ilvl w:val="0"/>
          <w:numId w:val="19"/>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 xml:space="preserve">In such case, the average coefficient amplitude is across </w:t>
      </w:r>
      <w:r>
        <w:rPr>
          <w:rFonts w:eastAsia="微软雅黑" w:hint="eastAsia"/>
          <w:szCs w:val="20"/>
        </w:rPr>
        <w:t>Q DD basis</w:t>
      </w:r>
      <w:r>
        <w:rPr>
          <w:rFonts w:eastAsia="微软雅黑"/>
          <w:szCs w:val="20"/>
        </w:rPr>
        <w:t xml:space="preserve">, and then the number </w:t>
      </w:r>
      <w:proofErr w:type="gramStart"/>
      <w:r>
        <w:rPr>
          <w:rFonts w:eastAsia="微软雅黑"/>
          <w:szCs w:val="20"/>
        </w:rPr>
        <w:t xml:space="preserve">of </w:t>
      </w:r>
      <w:r>
        <w:rPr>
          <w:rFonts w:eastAsia="微软雅黑" w:hint="eastAsia"/>
          <w:szCs w:val="20"/>
        </w:rPr>
        <w:t xml:space="preserve"> </w:t>
      </w:r>
      <w:r>
        <w:rPr>
          <w:rFonts w:eastAsia="微软雅黑"/>
          <w:szCs w:val="20"/>
        </w:rPr>
        <w:t>bits</w:t>
      </w:r>
      <w:proofErr w:type="gramEnd"/>
      <w:r>
        <w:rPr>
          <w:rFonts w:eastAsia="微软雅黑"/>
          <w:szCs w:val="20"/>
        </w:rPr>
        <w:t xml:space="preserve">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remains.</w:t>
      </w:r>
    </w:p>
    <w:p w:rsidR="00884942" w:rsidRDefault="00E714ED">
      <w:pPr>
        <w:numPr>
          <w:ilvl w:val="0"/>
          <w:numId w:val="20"/>
        </w:numPr>
        <w:snapToGrid w:val="0"/>
        <w:spacing w:before="120" w:afterLines="50" w:after="120" w:line="300" w:lineRule="auto"/>
        <w:jc w:val="both"/>
        <w:rPr>
          <w:rFonts w:eastAsia="微软雅黑"/>
          <w:szCs w:val="20"/>
        </w:rPr>
      </w:pPr>
      <w:r>
        <w:rPr>
          <w:rFonts w:eastAsia="微软雅黑"/>
          <w:szCs w:val="20"/>
        </w:rPr>
        <w:t>Option-</w:t>
      </w:r>
      <w:r>
        <w:rPr>
          <w:rFonts w:eastAsia="微软雅黑"/>
          <w:szCs w:val="20"/>
        </w:rPr>
        <w:t xml:space="preserve">2: </w:t>
      </w:r>
      <w:r>
        <w:rPr>
          <w:rFonts w:eastAsia="微软雅黑" w:hint="eastAsia"/>
          <w:szCs w:val="20"/>
        </w:rPr>
        <w:t>Q</w:t>
      </w:r>
      <w:r>
        <w:rPr>
          <w:rFonts w:eastAsia="微软雅黑"/>
          <w:szCs w:val="20"/>
        </w:rPr>
        <w:t xml:space="preserve"> CBSRs per</w:t>
      </w:r>
      <w:r>
        <w:rPr>
          <w:rFonts w:eastAsia="微软雅黑" w:hint="eastAsia"/>
          <w:szCs w:val="20"/>
        </w:rPr>
        <w:t xml:space="preserve"> DD basis</w:t>
      </w:r>
    </w:p>
    <w:p w:rsidR="00884942" w:rsidRDefault="00E714ED">
      <w:pPr>
        <w:numPr>
          <w:ilvl w:val="0"/>
          <w:numId w:val="21"/>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 xml:space="preserve">In such case, the average coefficient amplitude is per </w:t>
      </w:r>
      <w:r>
        <w:rPr>
          <w:rFonts w:eastAsia="微软雅黑" w:hint="eastAsia"/>
          <w:szCs w:val="20"/>
        </w:rPr>
        <w:t>DD basis</w:t>
      </w:r>
      <w:r>
        <w:rPr>
          <w:rFonts w:eastAsia="微软雅黑"/>
          <w:szCs w:val="20"/>
        </w:rPr>
        <w:t>,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w:t>
      </w:r>
      <w:r>
        <w:rPr>
          <w:rFonts w:eastAsia="微软雅黑" w:hint="eastAsia"/>
          <w:szCs w:val="20"/>
        </w:rPr>
        <w:t>Q DD basis</w:t>
      </w:r>
      <w:r>
        <w:rPr>
          <w:rFonts w:eastAsia="微软雅黑"/>
          <w:szCs w:val="20"/>
        </w:rPr>
        <w:t>.</w:t>
      </w:r>
    </w:p>
    <w:p w:rsidR="00884942" w:rsidRDefault="00E714ED">
      <w:pPr>
        <w:numPr>
          <w:ilvl w:val="0"/>
          <w:numId w:val="22"/>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 xml:space="preserve">Due to </w:t>
      </w:r>
      <w:r>
        <w:rPr>
          <w:rFonts w:eastAsia="微软雅黑" w:hint="eastAsia"/>
          <w:szCs w:val="20"/>
        </w:rPr>
        <w:t>DD basis</w:t>
      </w:r>
      <w:r>
        <w:rPr>
          <w:rFonts w:eastAsia="微软雅黑"/>
          <w:szCs w:val="20"/>
        </w:rPr>
        <w:t>-specific CBSR configuration, restriction vector groups are configured by RRC f</w:t>
      </w:r>
      <w:r>
        <w:rPr>
          <w:rFonts w:eastAsia="微软雅黑"/>
          <w:szCs w:val="20"/>
        </w:rPr>
        <w:t xml:space="preserve">or </w:t>
      </w:r>
      <w:r>
        <w:rPr>
          <w:rFonts w:eastAsia="微软雅黑" w:hint="eastAsia"/>
          <w:szCs w:val="20"/>
        </w:rPr>
        <w:t>Q DD basis</w:t>
      </w:r>
      <w:r>
        <w:rPr>
          <w:rFonts w:eastAsia="微软雅黑"/>
          <w:szCs w:val="20"/>
        </w:rPr>
        <w:t>.</w:t>
      </w:r>
    </w:p>
    <w:p w:rsidR="00884942" w:rsidRDefault="00E714ED">
      <w:pPr>
        <w:spacing w:after="180" w:line="259" w:lineRule="auto"/>
        <w:jc w:val="both"/>
        <w:rPr>
          <w:rFonts w:eastAsia="宋体"/>
          <w:sz w:val="21"/>
        </w:rPr>
      </w:pPr>
      <w:r>
        <w:rPr>
          <w:rFonts w:eastAsia="微软雅黑" w:hint="eastAsia"/>
          <w:szCs w:val="20"/>
        </w:rPr>
        <w:t>Regarding Option-1, f</w:t>
      </w:r>
      <w:r>
        <w:rPr>
          <w:rFonts w:hint="eastAsia"/>
        </w:rPr>
        <w:t xml:space="preserve">or each layer and each polarization, the average coefficient amplitude is determined based on wideband amplitude and </w:t>
      </w:r>
      <w:r>
        <w:rPr>
          <w:rFonts w:eastAsia="宋体" w:hint="eastAsia"/>
        </w:rPr>
        <w:t xml:space="preserve">sub-band </w:t>
      </w:r>
      <w:r>
        <w:rPr>
          <w:rFonts w:hint="eastAsia"/>
        </w:rPr>
        <w:t xml:space="preserve">amplitude across </w:t>
      </w:r>
      <w:r>
        <w:rPr>
          <w:rFonts w:eastAsia="微软雅黑" w:hint="eastAsia"/>
          <w:szCs w:val="20"/>
        </w:rPr>
        <w:t>Q DD basis</w:t>
      </w:r>
      <w:r>
        <w:rPr>
          <w:rFonts w:hint="eastAsia"/>
        </w:rPr>
        <w:t xml:space="preserve">. In this case, </w:t>
      </w:r>
      <w:r>
        <w:rPr>
          <w:rFonts w:eastAsia="宋体"/>
          <w:color w:val="000000"/>
          <w:szCs w:val="20"/>
          <w:lang w:val="en-GB"/>
        </w:rPr>
        <w:t xml:space="preserve">the average coefficient amplitude is restricted as </w:t>
      </w:r>
      <w:r>
        <w:rPr>
          <w:rFonts w:eastAsia="宋体"/>
          <w:color w:val="000000"/>
          <w:szCs w:val="20"/>
          <w:lang w:val="en-GB"/>
        </w:rPr>
        <w:t>follows</w:t>
      </w:r>
    </w:p>
    <w:p w:rsidR="00884942" w:rsidRDefault="00E714ED">
      <w:pPr>
        <w:spacing w:after="160" w:line="259" w:lineRule="auto"/>
        <w:jc w:val="center"/>
        <w:rPr>
          <w:rFonts w:eastAsia="宋体"/>
          <w:color w:val="000000"/>
          <w:szCs w:val="20"/>
          <w:lang w:val="en-GB" w:eastAsia="en-US"/>
        </w:rPr>
      </w:pPr>
      <w:r>
        <w:rPr>
          <w:rFonts w:eastAsia="宋体"/>
          <w:position w:val="-66"/>
          <w:sz w:val="21"/>
        </w:rPr>
        <w:object w:dxaOrig="5140" w:dyaOrig="1119">
          <v:shape id="_x0000_i1051" type="#_x0000_t75" style="width:257pt;height:55.95pt" o:ole="">
            <v:imagedata r:id="rId22" o:title=""/>
          </v:shape>
          <o:OLEObject Type="Embed" ProgID="Equation.3" ShapeID="_x0000_i1051" DrawAspect="Content" ObjectID="_1742392551" r:id="rId23"/>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and </w:t>
      </w:r>
      <w:r>
        <w:rPr>
          <w:rFonts w:eastAsia="宋体" w:hint="eastAsia"/>
          <w:i/>
          <w:iCs/>
          <w:color w:val="000000"/>
          <w:szCs w:val="20"/>
        </w:rPr>
        <w:t>p=0, 1</w:t>
      </w:r>
    </w:p>
    <w:p w:rsidR="00884942" w:rsidRDefault="00E714ED">
      <w:pPr>
        <w:spacing w:after="180" w:line="259" w:lineRule="auto"/>
        <w:jc w:val="both"/>
        <w:rPr>
          <w:rFonts w:eastAsia="宋体"/>
          <w:color w:val="000000"/>
          <w:szCs w:val="20"/>
          <w:lang w:val="en-GB"/>
        </w:rPr>
      </w:pPr>
      <w:r>
        <w:rPr>
          <w:rFonts w:eastAsia="微软雅黑" w:hint="eastAsia"/>
          <w:szCs w:val="20"/>
        </w:rPr>
        <w:t>Regarding Option-2, f</w:t>
      </w:r>
      <w:r>
        <w:rPr>
          <w:rFonts w:hint="eastAsia"/>
        </w:rPr>
        <w:t xml:space="preserve">or each layer, each polarization and each </w:t>
      </w:r>
      <w:r>
        <w:rPr>
          <w:rFonts w:eastAsia="微软雅黑" w:hint="eastAsia"/>
          <w:szCs w:val="20"/>
        </w:rPr>
        <w:t>DD basis</w:t>
      </w:r>
      <w:r>
        <w:rPr>
          <w:rFonts w:hint="eastAsia"/>
        </w:rPr>
        <w:t xml:space="preserve">, the average coefficient amplitude is determined based on wideband amplitude and </w:t>
      </w:r>
      <w:r>
        <w:rPr>
          <w:rFonts w:eastAsia="宋体" w:hint="eastAsia"/>
        </w:rPr>
        <w:t xml:space="preserve">sub-band </w:t>
      </w:r>
      <w:r>
        <w:rPr>
          <w:rFonts w:hint="eastAsia"/>
        </w:rPr>
        <w:t xml:space="preserve">amplitude. In this case, </w:t>
      </w:r>
      <w:r>
        <w:rPr>
          <w:rFonts w:eastAsia="宋体"/>
          <w:color w:val="000000"/>
          <w:szCs w:val="20"/>
          <w:lang w:val="en-GB"/>
        </w:rPr>
        <w:t xml:space="preserve">the </w:t>
      </w:r>
      <w:r>
        <w:rPr>
          <w:rFonts w:eastAsia="宋体"/>
          <w:color w:val="000000"/>
          <w:szCs w:val="20"/>
          <w:lang w:val="en-GB"/>
        </w:rPr>
        <w:t>average coefficient amplitude is restricted as follows</w:t>
      </w:r>
    </w:p>
    <w:p w:rsidR="00884942" w:rsidRDefault="00E714ED">
      <w:pPr>
        <w:snapToGrid w:val="0"/>
        <w:spacing w:before="120" w:afterLines="50" w:after="120" w:line="300" w:lineRule="auto"/>
        <w:jc w:val="center"/>
        <w:rPr>
          <w:i/>
          <w:iCs/>
          <w:color w:val="000000"/>
        </w:rPr>
      </w:pPr>
      <w:r>
        <w:rPr>
          <w:rFonts w:eastAsia="宋体"/>
          <w:position w:val="-66"/>
          <w:sz w:val="21"/>
        </w:rPr>
        <w:object w:dxaOrig="4697" w:dyaOrig="1119">
          <v:shape id="_x0000_i1052" type="#_x0000_t75" style="width:234.85pt;height:55.95pt" o:ole="">
            <v:imagedata r:id="rId24" o:title=""/>
          </v:shape>
          <o:OLEObject Type="Embed" ProgID="Equation.3" ShapeID="_x0000_i1052" DrawAspect="Content" ObjectID="_1742392552" r:id="rId25"/>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w:t>
      </w:r>
      <w:r>
        <w:rPr>
          <w:rFonts w:eastAsia="宋体" w:hint="eastAsia"/>
          <w:i/>
          <w:iCs/>
          <w:color w:val="000000"/>
          <w:szCs w:val="20"/>
        </w:rPr>
        <w:t>p=0, 1 and q</w:t>
      </w:r>
      <w:r>
        <w:rPr>
          <w:i/>
          <w:iCs/>
          <w:color w:val="000000"/>
        </w:rPr>
        <w:t>=0,1</w:t>
      </w:r>
      <w:r>
        <w:rPr>
          <w:rFonts w:eastAsia="宋体" w:hint="eastAsia"/>
          <w:i/>
          <w:iCs/>
          <w:color w:val="000000"/>
        </w:rPr>
        <w:t xml:space="preserve">, </w:t>
      </w:r>
      <w:r>
        <w:rPr>
          <w:i/>
          <w:iCs/>
          <w:color w:val="000000"/>
        </w:rPr>
        <w:t>...</w:t>
      </w:r>
      <w:r>
        <w:rPr>
          <w:rFonts w:eastAsia="宋体" w:hint="eastAsia"/>
          <w:i/>
          <w:iCs/>
          <w:color w:val="000000"/>
        </w:rPr>
        <w:t>, Q</w:t>
      </w:r>
      <w:r>
        <w:rPr>
          <w:i/>
          <w:iCs/>
          <w:color w:val="000000"/>
        </w:rPr>
        <w:t>-1</w:t>
      </w:r>
    </w:p>
    <w:p w:rsidR="00884942" w:rsidRDefault="00E714ED">
      <w:pPr>
        <w:snapToGrid w:val="0"/>
        <w:spacing w:before="120" w:afterLines="50" w:after="120" w:line="300" w:lineRule="auto"/>
        <w:jc w:val="both"/>
        <w:rPr>
          <w:rFonts w:eastAsia="宋体"/>
          <w:color w:val="000000"/>
          <w:szCs w:val="20"/>
          <w:lang w:eastAsia="en-US"/>
        </w:rPr>
      </w:pPr>
      <w:r>
        <w:rPr>
          <w:rFonts w:eastAsia="宋体" w:hint="eastAsia"/>
          <w:color w:val="000000"/>
          <w:szCs w:val="20"/>
        </w:rPr>
        <w:t>Moreover,</w:t>
      </w:r>
      <w:r>
        <w:rPr>
          <w:rFonts w:eastAsia="微软雅黑"/>
          <w:szCs w:val="20"/>
        </w:rPr>
        <w:t xml:space="preserve"> the number of bits B=B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w:t>
      </w:r>
      <w:r>
        <w:rPr>
          <w:rFonts w:eastAsia="微软雅黑" w:hint="eastAsia"/>
          <w:szCs w:val="20"/>
        </w:rPr>
        <w:t>Q DD basis.</w:t>
      </w:r>
    </w:p>
    <w:p w:rsidR="00884942" w:rsidRDefault="00E714ED">
      <w:pPr>
        <w:spacing w:after="180" w:line="259" w:lineRule="auto"/>
        <w:jc w:val="both"/>
      </w:pPr>
      <w:r>
        <w:rPr>
          <w:rFonts w:hint="eastAsia"/>
        </w:rPr>
        <w:t xml:space="preserve">In Rel-16, the UE shall be configured with restrictions for 4 vector groups for the only one bitmap parameter. While in Rel-18, the UE can be configured with restrictions for different number of vector groups for the </w:t>
      </w:r>
      <w:r>
        <w:rPr>
          <w:rFonts w:eastAsia="微软雅黑" w:hint="eastAsia"/>
          <w:szCs w:val="20"/>
        </w:rPr>
        <w:t>Q DD basis and soft or hard restriction</w:t>
      </w:r>
      <w:r>
        <w:rPr>
          <w:rFonts w:eastAsia="微软雅黑" w:hint="eastAsia"/>
          <w:szCs w:val="20"/>
        </w:rPr>
        <w:t xml:space="preserve"> is subject to UE capability</w:t>
      </w:r>
      <w:r>
        <w:rPr>
          <w:rFonts w:hint="eastAsia"/>
        </w:rPr>
        <w:t>.</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hint="eastAsia"/>
          <w:b/>
          <w:i/>
        </w:rPr>
        <w:t>5</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Q CBSRs corresponding to Q DD basis</w:t>
      </w:r>
      <w:r>
        <w:rPr>
          <w:rFonts w:eastAsia="微软雅黑"/>
          <w:i/>
          <w:iCs/>
          <w:szCs w:val="20"/>
        </w:rPr>
        <w:t xml:space="preserve"> should be supported as a starting point</w:t>
      </w:r>
      <w:r>
        <w:rPr>
          <w:rFonts w:eastAsia="微软雅黑" w:hint="eastAsia"/>
          <w:i/>
          <w:iCs/>
          <w:szCs w:val="20"/>
        </w:rPr>
        <w:t>.</w:t>
      </w:r>
    </w:p>
    <w:p w:rsidR="00884942" w:rsidRDefault="00E714ED">
      <w:pPr>
        <w:numPr>
          <w:ilvl w:val="0"/>
          <w:numId w:val="23"/>
        </w:numPr>
        <w:snapToGrid w:val="0"/>
        <w:spacing w:before="120" w:afterLines="50" w:after="120" w:line="300" w:lineRule="auto"/>
        <w:jc w:val="both"/>
      </w:pPr>
      <w:r>
        <w:rPr>
          <w:rFonts w:eastAsia="微软雅黑"/>
          <w:i/>
          <w:iCs/>
          <w:szCs w:val="20"/>
        </w:rPr>
        <w:t>Support of s</w:t>
      </w:r>
      <w:r>
        <w:rPr>
          <w:rFonts w:eastAsia="微软雅黑" w:hint="eastAsia"/>
          <w:i/>
          <w:iCs/>
          <w:szCs w:val="20"/>
        </w:rPr>
        <w:t>oft or hard restriction is subject to UE capability</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w:t>
      </w:r>
      <w:r>
        <w:rPr>
          <w:rFonts w:eastAsia="宋体" w:hint="eastAsia"/>
          <w:b/>
          <w:bCs/>
          <w:sz w:val="21"/>
          <w:szCs w:val="21"/>
        </w:rPr>
        <w:t>5</w:t>
      </w:r>
      <w:r>
        <w:rPr>
          <w:rFonts w:eastAsia="宋体" w:hint="eastAsia"/>
          <w:b/>
          <w:bCs/>
          <w:sz w:val="21"/>
          <w:szCs w:val="21"/>
        </w:rPr>
        <w:t xml:space="preserve"> CPU occupation</w:t>
      </w:r>
    </w:p>
    <w:p w:rsidR="00884942" w:rsidRDefault="00E714ED">
      <w:pPr>
        <w:jc w:val="both"/>
        <w:rPr>
          <w:rFonts w:eastAsia="宋体"/>
          <w:szCs w:val="20"/>
        </w:rPr>
      </w:pPr>
      <w:r>
        <w:rPr>
          <w:rFonts w:hint="eastAsia"/>
        </w:rPr>
        <w:t xml:space="preserve">In </w:t>
      </w:r>
      <w:r>
        <w:rPr>
          <w:rFonts w:eastAsia="宋体" w:hint="eastAsia"/>
        </w:rPr>
        <w:t>Rel-16, for e</w:t>
      </w:r>
      <w:r>
        <w:t>nhanced Type II</w:t>
      </w:r>
      <w:r>
        <w:rPr>
          <w:rFonts w:eastAsia="宋体" w:hint="eastAsia"/>
        </w:rPr>
        <w:t xml:space="preserve"> codebook</w:t>
      </w:r>
      <w:r>
        <w:t xml:space="preserve"> reports</w:t>
      </w:r>
      <w:r>
        <w:rPr>
          <w:rFonts w:eastAsia="宋体" w:hint="eastAsia"/>
        </w:rPr>
        <w:t>, O</w:t>
      </w:r>
      <w:r>
        <w:rPr>
          <w:rFonts w:eastAsia="宋体" w:hint="eastAsia"/>
          <w:vertAlign w:val="subscript"/>
        </w:rPr>
        <w:t>CPU</w:t>
      </w:r>
      <w:r>
        <w:rPr>
          <w:rFonts w:eastAsia="宋体" w:hint="eastAsia"/>
        </w:rPr>
        <w:t xml:space="preserve">=K, where K is </w:t>
      </w:r>
      <w:r>
        <w:t>the number of CSI-RS resources in the CSI-RS resource set for chann</w:t>
      </w:r>
      <w:r>
        <w:rPr>
          <w:szCs w:val="20"/>
        </w:rPr>
        <w:t>el measurement</w:t>
      </w:r>
      <w:r>
        <w:rPr>
          <w:rFonts w:eastAsia="宋体" w:hint="eastAsia"/>
          <w:szCs w:val="20"/>
        </w:rPr>
        <w:t xml:space="preserve">. However, in Rel-18, time domain information is introduced in </w:t>
      </w:r>
      <w:proofErr w:type="spellStart"/>
      <w:r>
        <w:rPr>
          <w:rFonts w:eastAsia="宋体"/>
          <w:szCs w:val="20"/>
        </w:rPr>
        <w:t>e</w:t>
      </w:r>
      <w:r>
        <w:rPr>
          <w:rFonts w:eastAsia="宋体" w:hint="eastAsia"/>
          <w:szCs w:val="20"/>
        </w:rPr>
        <w:t>Type</w:t>
      </w:r>
      <w:proofErr w:type="spellEnd"/>
      <w:r>
        <w:rPr>
          <w:rFonts w:eastAsia="宋体" w:hint="eastAsia"/>
          <w:szCs w:val="20"/>
        </w:rPr>
        <w:t xml:space="preserve"> II codebook, apart fr</w:t>
      </w:r>
      <w:r>
        <w:rPr>
          <w:rFonts w:eastAsia="宋体" w:hint="eastAsia"/>
          <w:szCs w:val="20"/>
        </w:rPr>
        <w:t>om SD and FD information. As a result, more computational complexity should be consider</w:t>
      </w:r>
      <w:r>
        <w:rPr>
          <w:rFonts w:eastAsia="宋体"/>
          <w:szCs w:val="20"/>
        </w:rPr>
        <w:t>ed</w:t>
      </w:r>
      <w:r>
        <w:rPr>
          <w:rFonts w:eastAsia="宋体" w:hint="eastAsia"/>
          <w:szCs w:val="20"/>
        </w:rPr>
        <w:t xml:space="preserve"> for UE to predict and report CSI. </w:t>
      </w:r>
      <w:r>
        <w:rPr>
          <w:szCs w:val="20"/>
        </w:rPr>
        <w:t xml:space="preserve">Legacy </w:t>
      </w:r>
      <w:r>
        <w:rPr>
          <w:rFonts w:eastAsia="宋体" w:hint="eastAsia"/>
          <w:szCs w:val="20"/>
        </w:rPr>
        <w:t>CPU occup</w:t>
      </w:r>
      <w:r>
        <w:rPr>
          <w:rFonts w:eastAsia="宋体" w:hint="eastAsia"/>
          <w:szCs w:val="20"/>
        </w:rPr>
        <w:t>ation</w:t>
      </w:r>
      <w:r>
        <w:rPr>
          <w:rFonts w:eastAsia="宋体" w:hint="eastAsia"/>
          <w:szCs w:val="20"/>
        </w:rPr>
        <w:t xml:space="preserve"> method</w:t>
      </w:r>
      <w:r>
        <w:rPr>
          <w:szCs w:val="20"/>
        </w:rPr>
        <w:t xml:space="preserve"> is not sufficient enough</w:t>
      </w:r>
      <w:r>
        <w:rPr>
          <w:rFonts w:eastAsia="宋体" w:hint="eastAsia"/>
          <w:szCs w:val="20"/>
        </w:rPr>
        <w:t>. For the Type-II codebook refinement for high/medium velocities, regarding per</w:t>
      </w:r>
      <w:r>
        <w:rPr>
          <w:rFonts w:eastAsia="宋体" w:hint="eastAsia"/>
          <w:szCs w:val="20"/>
        </w:rPr>
        <w:t>iodic/semi-persistent CSI-RS, O</w:t>
      </w:r>
      <w:r>
        <w:rPr>
          <w:rFonts w:eastAsia="宋体" w:hint="eastAsia"/>
          <w:szCs w:val="20"/>
          <w:vertAlign w:val="subscript"/>
        </w:rPr>
        <w:t>CPU</w:t>
      </w:r>
      <w:r>
        <w:rPr>
          <w:rFonts w:eastAsia="宋体" w:hint="eastAsia"/>
          <w:szCs w:val="20"/>
        </w:rPr>
        <w:t>=X. In addition, regarding aperiodic CSI-RS, O</w:t>
      </w:r>
      <w:r>
        <w:rPr>
          <w:rFonts w:eastAsia="宋体" w:hint="eastAsia"/>
          <w:szCs w:val="20"/>
          <w:vertAlign w:val="subscript"/>
        </w:rPr>
        <w:t>CPU</w:t>
      </w:r>
      <w:r>
        <w:rPr>
          <w:rFonts w:eastAsia="宋体" w:hint="eastAsia"/>
          <w:szCs w:val="20"/>
        </w:rPr>
        <w:t>=</w:t>
      </w:r>
      <w:proofErr w:type="spellStart"/>
      <w:r>
        <w:rPr>
          <w:rFonts w:eastAsia="宋体" w:hint="eastAsia"/>
          <w:szCs w:val="20"/>
        </w:rPr>
        <w:t>func</w:t>
      </w:r>
      <w:proofErr w:type="spellEnd"/>
      <w:r>
        <w:rPr>
          <w:rFonts w:eastAsia="宋体" w:hint="eastAsia"/>
          <w:szCs w:val="20"/>
        </w:rPr>
        <w:t xml:space="preserve">(K)*X, </w:t>
      </w:r>
      <w:r>
        <w:rPr>
          <w:rFonts w:eastAsia="宋体"/>
          <w:szCs w:val="20"/>
        </w:rPr>
        <w:t>where</w:t>
      </w:r>
      <w:r>
        <w:rPr>
          <w:rFonts w:eastAsia="宋体" w:hint="eastAsia"/>
          <w:szCs w:val="20"/>
        </w:rPr>
        <w:t xml:space="preserve"> X is </w:t>
      </w:r>
      <w:r>
        <w:rPr>
          <w:rFonts w:eastAsia="宋体"/>
          <w:szCs w:val="20"/>
        </w:rPr>
        <w:t>a fixed value (i.e., 1)</w:t>
      </w:r>
      <w:r>
        <w:rPr>
          <w:rFonts w:eastAsia="宋体" w:hint="eastAsia"/>
          <w:sz w:val="21"/>
          <w:szCs w:val="20"/>
        </w:rPr>
        <w:t xml:space="preserve"> or subject to UE capability.</w:t>
      </w:r>
    </w:p>
    <w:p w:rsidR="00884942" w:rsidRDefault="00E714ED">
      <w:pPr>
        <w:rPr>
          <w:rFonts w:eastAsia="微软雅黑"/>
          <w:i/>
          <w:iCs/>
          <w:szCs w:val="20"/>
        </w:rPr>
      </w:pPr>
      <w:r>
        <w:rPr>
          <w:b/>
          <w:i/>
        </w:rPr>
        <w:t xml:space="preserve">Proposal </w:t>
      </w:r>
      <w:r>
        <w:rPr>
          <w:rFonts w:eastAsia="宋体" w:hint="eastAsia"/>
          <w:b/>
          <w:i/>
        </w:rPr>
        <w:t>6</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new CPU occupation method should be introduced for the additional complexity.</w:t>
      </w:r>
    </w:p>
    <w:p w:rsidR="00884942" w:rsidRDefault="00E714ED">
      <w:pPr>
        <w:numPr>
          <w:ilvl w:val="0"/>
          <w:numId w:val="24"/>
        </w:numPr>
        <w:rPr>
          <w:rFonts w:eastAsia="微软雅黑"/>
          <w:i/>
          <w:iCs/>
          <w:szCs w:val="20"/>
        </w:rPr>
      </w:pPr>
      <w:r>
        <w:rPr>
          <w:rFonts w:eastAsia="微软雅黑"/>
          <w:i/>
          <w:iCs/>
          <w:szCs w:val="20"/>
        </w:rPr>
        <w:t>Regarding periodic/semi-persistent CSI-RS</w:t>
      </w:r>
      <w:r>
        <w:rPr>
          <w:rFonts w:eastAsia="微软雅黑" w:hint="eastAsia"/>
          <w:i/>
          <w:iCs/>
          <w:szCs w:val="20"/>
        </w:rPr>
        <w:t xml:space="preserve">, </w:t>
      </w:r>
      <w:r>
        <w:rPr>
          <w:rFonts w:eastAsia="宋体" w:hint="eastAsia"/>
          <w:i/>
          <w:iCs/>
          <w:sz w:val="22"/>
        </w:rPr>
        <w:t>O</w:t>
      </w:r>
      <w:r>
        <w:rPr>
          <w:rFonts w:eastAsia="宋体" w:hint="eastAsia"/>
          <w:i/>
          <w:iCs/>
          <w:sz w:val="22"/>
          <w:vertAlign w:val="subscript"/>
        </w:rPr>
        <w:t>CPU</w:t>
      </w:r>
      <w:r>
        <w:rPr>
          <w:rFonts w:eastAsia="宋体" w:hint="eastAsia"/>
          <w:i/>
          <w:iCs/>
          <w:sz w:val="22"/>
        </w:rPr>
        <w:t>=X</w:t>
      </w:r>
    </w:p>
    <w:p w:rsidR="00884942" w:rsidRDefault="00E714ED">
      <w:pPr>
        <w:numPr>
          <w:ilvl w:val="0"/>
          <w:numId w:val="24"/>
        </w:numPr>
        <w:rPr>
          <w:rFonts w:eastAsia="微软雅黑"/>
          <w:i/>
          <w:iCs/>
          <w:szCs w:val="20"/>
        </w:rPr>
      </w:pPr>
      <w:r>
        <w:rPr>
          <w:rFonts w:eastAsia="微软雅黑"/>
          <w:i/>
          <w:iCs/>
          <w:szCs w:val="20"/>
        </w:rPr>
        <w:t>Regarding aperiodic CSI-RS</w:t>
      </w:r>
      <w:r>
        <w:rPr>
          <w:rFonts w:eastAsia="微软雅黑" w:hint="eastAsia"/>
          <w:i/>
          <w:iCs/>
          <w:szCs w:val="20"/>
        </w:rPr>
        <w:t>, O</w:t>
      </w:r>
      <w:r>
        <w:rPr>
          <w:rFonts w:eastAsia="微软雅黑" w:hint="eastAsia"/>
          <w:i/>
          <w:iCs/>
          <w:szCs w:val="20"/>
          <w:vertAlign w:val="subscript"/>
        </w:rPr>
        <w:t>CPU</w:t>
      </w:r>
      <w:r>
        <w:rPr>
          <w:rFonts w:eastAsia="微软雅黑" w:hint="eastAsia"/>
          <w:i/>
          <w:iCs/>
          <w:szCs w:val="20"/>
        </w:rPr>
        <w:t xml:space="preserve"> = </w:t>
      </w:r>
      <w:proofErr w:type="spellStart"/>
      <w:r>
        <w:rPr>
          <w:rFonts w:eastAsia="微软雅黑" w:hint="eastAsia"/>
          <w:i/>
          <w:iCs/>
          <w:szCs w:val="20"/>
        </w:rPr>
        <w:t>func</w:t>
      </w:r>
      <w:proofErr w:type="spellEnd"/>
      <w:r>
        <w:rPr>
          <w:rFonts w:eastAsia="微软雅黑" w:hint="eastAsia"/>
          <w:i/>
          <w:iCs/>
          <w:szCs w:val="20"/>
        </w:rPr>
        <w:t>(K)*X</w:t>
      </w:r>
    </w:p>
    <w:p w:rsidR="00884942" w:rsidRDefault="00E714ED">
      <w:pPr>
        <w:rPr>
          <w:rFonts w:eastAsia="宋体"/>
          <w:i/>
          <w:iCs/>
        </w:rPr>
      </w:pPr>
      <w:r>
        <w:rPr>
          <w:rFonts w:eastAsia="宋体" w:hint="eastAsia"/>
          <w:i/>
          <w:iCs/>
        </w:rPr>
        <w:t xml:space="preserve">Note: X is </w:t>
      </w:r>
      <w:r>
        <w:rPr>
          <w:rFonts w:eastAsia="宋体"/>
          <w:i/>
          <w:iCs/>
        </w:rPr>
        <w:t>a fixed value</w:t>
      </w:r>
      <w:r>
        <w:rPr>
          <w:rFonts w:eastAsia="宋体" w:hint="eastAsia"/>
          <w:i/>
          <w:iCs/>
        </w:rPr>
        <w:t xml:space="preserve"> or subject to UE capability and K is the number of CSI-RS</w:t>
      </w:r>
      <w:r>
        <w:rPr>
          <w:rFonts w:eastAsia="宋体" w:hint="eastAsia"/>
          <w:i/>
          <w:iCs/>
        </w:rPr>
        <w:t xml:space="preserve"> resources in the CSI-RS resource set for channel measurement</w:t>
      </w:r>
    </w:p>
    <w:p w:rsidR="00884942" w:rsidRDefault="00E714ED">
      <w:pPr>
        <w:tabs>
          <w:tab w:val="left" w:pos="7938"/>
        </w:tabs>
        <w:snapToGrid w:val="0"/>
        <w:spacing w:before="240" w:afterLines="50" w:after="120" w:line="240" w:lineRule="auto"/>
        <w:jc w:val="both"/>
        <w:outlineLvl w:val="2"/>
        <w:rPr>
          <w:rFonts w:eastAsia="宋体"/>
          <w:b/>
          <w:bCs/>
          <w:sz w:val="21"/>
          <w:szCs w:val="21"/>
        </w:rPr>
      </w:pPr>
      <w:r>
        <w:rPr>
          <w:rFonts w:eastAsia="宋体" w:hint="eastAsia"/>
          <w:b/>
          <w:bCs/>
          <w:sz w:val="21"/>
          <w:szCs w:val="21"/>
        </w:rPr>
        <w:t>2.1.</w:t>
      </w:r>
      <w:r>
        <w:rPr>
          <w:rFonts w:eastAsia="宋体" w:hint="eastAsia"/>
          <w:b/>
          <w:bCs/>
          <w:sz w:val="21"/>
          <w:szCs w:val="21"/>
        </w:rPr>
        <w:t>6</w:t>
      </w:r>
      <w:r>
        <w:rPr>
          <w:rFonts w:eastAsia="宋体" w:hint="eastAsia"/>
          <w:b/>
          <w:bCs/>
          <w:sz w:val="21"/>
          <w:szCs w:val="21"/>
        </w:rPr>
        <w:t xml:space="preserve"> CMR and IMR configuration</w:t>
      </w:r>
    </w:p>
    <w:p w:rsidR="00884942" w:rsidRDefault="00E714ED">
      <w:pPr>
        <w:jc w:val="both"/>
        <w:rPr>
          <w:rFonts w:eastAsia="宋体"/>
        </w:rPr>
      </w:pPr>
      <w:r>
        <w:rPr>
          <w:rFonts w:hint="eastAsia"/>
        </w:rPr>
        <w:t xml:space="preserve">In </w:t>
      </w:r>
      <w:r>
        <w:rPr>
          <w:rFonts w:eastAsia="宋体" w:hint="eastAsia"/>
        </w:rPr>
        <w:t xml:space="preserve">Rel-16, if K CSI-RS resource are configured in one resource set for channel measurement, K </w:t>
      </w:r>
      <w:r>
        <w:rPr>
          <w:rFonts w:eastAsia="宋体"/>
        </w:rPr>
        <w:t>NZP-IMR and/or K ZP-IMR can be configured f</w:t>
      </w:r>
      <w:r>
        <w:rPr>
          <w:rFonts w:eastAsia="宋体" w:hint="eastAsia"/>
        </w:rPr>
        <w:t xml:space="preserve">or interference measurement. </w:t>
      </w:r>
      <w:r>
        <w:rPr>
          <w:rFonts w:eastAsia="宋体"/>
        </w:rPr>
        <w:t>However, f</w:t>
      </w:r>
      <w:r>
        <w:rPr>
          <w:rFonts w:eastAsia="宋体" w:hint="eastAsia"/>
        </w:rPr>
        <w:t>or Rel-18, considering that time-domain correlation/Doppler-domain information is used for the CSI measurement and</w:t>
      </w:r>
      <w:r>
        <w:rPr>
          <w:rFonts w:eastAsia="宋体"/>
        </w:rPr>
        <w:t>, in the case of aperiodic RS,</w:t>
      </w:r>
      <w:r>
        <w:rPr>
          <w:rFonts w:eastAsia="宋体" w:hint="eastAsia"/>
        </w:rPr>
        <w:t xml:space="preserve"> K CSI-RSs share the same CSI-RS ports, CMR and IMR configuration can be </w:t>
      </w:r>
      <w:r>
        <w:rPr>
          <w:rFonts w:eastAsia="宋体"/>
        </w:rPr>
        <w:t>further studied</w:t>
      </w:r>
      <w:r>
        <w:rPr>
          <w:rFonts w:eastAsia="宋体" w:hint="eastAsia"/>
        </w:rPr>
        <w:t xml:space="preserve">. In our view, </w:t>
      </w:r>
      <w:r>
        <w:rPr>
          <w:rFonts w:eastAsia="宋体"/>
        </w:rPr>
        <w:t>at least for AP-CSI-</w:t>
      </w:r>
      <w:r>
        <w:rPr>
          <w:rFonts w:eastAsia="宋体"/>
        </w:rPr>
        <w:t xml:space="preserve">RS, </w:t>
      </w:r>
      <w:r>
        <w:rPr>
          <w:rFonts w:eastAsia="宋体"/>
        </w:rPr>
        <w:t>a</w:t>
      </w:r>
      <w:r>
        <w:rPr>
          <w:rFonts w:eastAsia="宋体"/>
        </w:rPr>
        <w:t xml:space="preserve"> single ZP-IMR and/or NZP-IMR seems sufficient, </w:t>
      </w:r>
      <w:r>
        <w:rPr>
          <w:rFonts w:eastAsia="宋体" w:hint="eastAsia"/>
        </w:rPr>
        <w:t xml:space="preserve">rather than </w:t>
      </w:r>
      <w:r>
        <w:rPr>
          <w:rFonts w:eastAsia="宋体"/>
        </w:rPr>
        <w:t xml:space="preserve">having </w:t>
      </w:r>
      <w:r>
        <w:rPr>
          <w:rFonts w:eastAsia="宋体" w:hint="eastAsia"/>
        </w:rPr>
        <w:t>K NZP-CSI-RS resources.</w:t>
      </w:r>
    </w:p>
    <w:p w:rsidR="00884942" w:rsidRDefault="00E714ED">
      <w:pPr>
        <w:jc w:val="both"/>
        <w:rPr>
          <w:rFonts w:eastAsia="宋体"/>
        </w:rPr>
      </w:pPr>
      <w:r>
        <w:rPr>
          <w:b/>
          <w:i/>
        </w:rPr>
        <w:lastRenderedPageBreak/>
        <w:t xml:space="preserve">Proposal </w:t>
      </w:r>
      <w:r>
        <w:rPr>
          <w:rFonts w:eastAsia="宋体" w:hint="eastAsia"/>
          <w:b/>
          <w:i/>
        </w:rPr>
        <w:t>7</w:t>
      </w:r>
      <w:r>
        <w:rPr>
          <w:b/>
          <w:i/>
        </w:rPr>
        <w:t>:</w:t>
      </w:r>
      <w:r>
        <w:rPr>
          <w:i/>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eastAsia="宋体"/>
          <w:i/>
          <w:iCs/>
        </w:rPr>
        <w:t xml:space="preserve">the configuration rule of ZP-IMR </w:t>
      </w:r>
      <w:r>
        <w:rPr>
          <w:rFonts w:eastAsia="宋体"/>
          <w:i/>
          <w:iCs/>
        </w:rPr>
        <w:t>and NZP-IMR should be studied in the cases of AP-CMR and P/SP-CMR</w:t>
      </w:r>
      <w:r>
        <w:rPr>
          <w:rFonts w:eastAsia="宋体" w:hint="eastAsia"/>
          <w:i/>
          <w:iCs/>
        </w:rPr>
        <w:t>.</w:t>
      </w:r>
    </w:p>
    <w:p w:rsidR="00884942" w:rsidRDefault="00E714ED">
      <w:pPr>
        <w:numPr>
          <w:ilvl w:val="1"/>
          <w:numId w:val="8"/>
        </w:numPr>
        <w:snapToGrid w:val="0"/>
        <w:spacing w:before="240" w:afterLines="50" w:after="120" w:line="240" w:lineRule="auto"/>
        <w:jc w:val="both"/>
        <w:outlineLvl w:val="1"/>
        <w:rPr>
          <w:rFonts w:eastAsia="宋体"/>
          <w:b/>
          <w:sz w:val="24"/>
          <w:szCs w:val="20"/>
        </w:rPr>
      </w:pPr>
      <w:r>
        <w:rPr>
          <w:rFonts w:eastAsia="宋体"/>
          <w:b/>
          <w:sz w:val="24"/>
          <w:szCs w:val="20"/>
        </w:rPr>
        <w:t>TDCP report</w:t>
      </w:r>
    </w:p>
    <w:p w:rsidR="00884942" w:rsidRDefault="00E714ED">
      <w:pPr>
        <w:tabs>
          <w:tab w:val="left" w:pos="7938"/>
        </w:tabs>
        <w:snapToGrid w:val="0"/>
        <w:spacing w:beforeLines="50" w:before="120" w:afterLines="50" w:after="120" w:line="288" w:lineRule="auto"/>
        <w:jc w:val="both"/>
        <w:outlineLvl w:val="2"/>
        <w:rPr>
          <w:rFonts w:eastAsia="宋体"/>
          <w:b/>
          <w:bCs/>
          <w:sz w:val="21"/>
          <w:szCs w:val="21"/>
          <w:vertAlign w:val="subscript"/>
          <w:lang w:val="en-GB"/>
        </w:rPr>
      </w:pPr>
      <w:bookmarkStart w:id="2" w:name="OLE_LINK54"/>
      <w:r>
        <w:rPr>
          <w:rFonts w:eastAsia="宋体" w:hint="eastAsia"/>
          <w:b/>
          <w:bCs/>
          <w:sz w:val="21"/>
          <w:szCs w:val="21"/>
        </w:rPr>
        <w:t xml:space="preserve">2.2.1 </w:t>
      </w:r>
      <w:bookmarkEnd w:id="2"/>
      <w:r>
        <w:rPr>
          <w:rFonts w:eastAsia="宋体"/>
          <w:b/>
          <w:bCs/>
          <w:sz w:val="21"/>
          <w:szCs w:val="21"/>
          <w:lang w:val="en-GB"/>
        </w:rPr>
        <w:t xml:space="preserve">Configuration of Y and </w:t>
      </w:r>
      <w:proofErr w:type="spellStart"/>
      <w:r>
        <w:rPr>
          <w:rFonts w:eastAsia="宋体"/>
          <w:b/>
          <w:bCs/>
          <w:sz w:val="21"/>
          <w:szCs w:val="21"/>
          <w:lang w:val="en-GB"/>
        </w:rPr>
        <w:t>D</w:t>
      </w:r>
      <w:r>
        <w:rPr>
          <w:rFonts w:eastAsia="宋体"/>
          <w:b/>
          <w:bCs/>
          <w:sz w:val="21"/>
          <w:szCs w:val="21"/>
          <w:vertAlign w:val="subscript"/>
          <w:lang w:val="en-GB"/>
        </w:rPr>
        <w:t>basic</w:t>
      </w:r>
      <w:proofErr w:type="spellEnd"/>
    </w:p>
    <w:p w:rsidR="00884942" w:rsidRDefault="00E714ED">
      <w:pPr>
        <w:tabs>
          <w:tab w:val="left" w:pos="7938"/>
        </w:tabs>
        <w:snapToGrid w:val="0"/>
        <w:spacing w:beforeLines="50" w:before="120" w:afterLines="50" w:after="120" w:line="240" w:lineRule="exact"/>
        <w:jc w:val="both"/>
        <w:rPr>
          <w:rFonts w:eastAsia="宋体"/>
          <w:bCs/>
          <w:sz w:val="21"/>
          <w:szCs w:val="21"/>
          <w:lang w:val="en-GB"/>
        </w:rPr>
      </w:pPr>
      <w:r>
        <w:rPr>
          <w:rFonts w:eastAsia="宋体"/>
          <w:bCs/>
          <w:sz w:val="21"/>
          <w:szCs w:val="21"/>
          <w:lang w:val="en-GB"/>
        </w:rPr>
        <w:t>In RAN1#112 meeting, the following agreements were reached for TDCP reporting.</w:t>
      </w:r>
    </w:p>
    <w:tbl>
      <w:tblPr>
        <w:tblStyle w:val="TableGrid"/>
        <w:tblW w:w="0" w:type="auto"/>
        <w:tblLook w:val="04A0" w:firstRow="1" w:lastRow="0" w:firstColumn="1" w:lastColumn="0" w:noHBand="0" w:noVBand="1"/>
      </w:tblPr>
      <w:tblGrid>
        <w:gridCol w:w="9350"/>
      </w:tblGrid>
      <w:tr w:rsidR="00884942">
        <w:tc>
          <w:tcPr>
            <w:tcW w:w="9350" w:type="dxa"/>
          </w:tcPr>
          <w:p w:rsidR="00884942" w:rsidRDefault="00E714ED">
            <w:pPr>
              <w:snapToGrid w:val="0"/>
              <w:spacing w:beforeLines="50" w:before="120" w:afterLines="50" w:after="120" w:line="240" w:lineRule="exact"/>
              <w:jc w:val="both"/>
              <w:rPr>
                <w:rFonts w:eastAsia="微软雅黑"/>
                <w:b/>
                <w:szCs w:val="20"/>
                <w:u w:val="single"/>
              </w:rPr>
            </w:pPr>
            <w:r>
              <w:rPr>
                <w:rFonts w:eastAsia="微软雅黑"/>
                <w:b/>
                <w:szCs w:val="20"/>
                <w:u w:val="single"/>
              </w:rPr>
              <w:t>Agreement</w:t>
            </w:r>
          </w:p>
          <w:p w:rsidR="00884942" w:rsidRDefault="00E714ED">
            <w:pPr>
              <w:widowControl w:val="0"/>
              <w:snapToGrid w:val="0"/>
              <w:spacing w:beforeLines="50" w:before="120" w:afterLines="50" w:after="120" w:line="240" w:lineRule="exact"/>
              <w:jc w:val="both"/>
              <w:rPr>
                <w:rFonts w:eastAsia="微软雅黑"/>
                <w:szCs w:val="20"/>
              </w:rPr>
            </w:pPr>
            <w:r>
              <w:rPr>
                <w:rFonts w:eastAsia="微软雅黑"/>
                <w:szCs w:val="20"/>
              </w:rPr>
              <w:t xml:space="preserve">For aiding </w:t>
            </w:r>
            <w:proofErr w:type="spellStart"/>
            <w:r>
              <w:rPr>
                <w:rFonts w:eastAsia="微软雅黑"/>
                <w:szCs w:val="20"/>
              </w:rPr>
              <w:t>gNB</w:t>
            </w:r>
            <w:proofErr w:type="spellEnd"/>
            <w:r>
              <w:rPr>
                <w:rFonts w:eastAsia="微软雅黑"/>
                <w:szCs w:val="20"/>
              </w:rPr>
              <w:t xml:space="preserve"> determination of codebook switching a</w:t>
            </w:r>
            <w:r>
              <w:rPr>
                <w:rFonts w:eastAsia="微软雅黑"/>
                <w:szCs w:val="20"/>
              </w:rPr>
              <w:t xml:space="preserve">nd SRS periodicity with the Rel-18 TRS -based TDCP reporting, support reporting quantized wideband normalized amplitude/phase of the time-domain correlation profile with </w:t>
            </w:r>
            <w:bookmarkStart w:id="3" w:name="OLE_LINK55"/>
            <w:bookmarkStart w:id="4" w:name="OLE_LINK56"/>
            <w:bookmarkStart w:id="5" w:name="OLE_LINK53"/>
            <w:r>
              <w:rPr>
                <w:rFonts w:eastAsia="微软雅黑"/>
                <w:szCs w:val="20"/>
              </w:rPr>
              <w:t>Y≥1</w:t>
            </w:r>
            <w:bookmarkEnd w:id="3"/>
            <w:bookmarkEnd w:id="4"/>
            <w:r>
              <w:rPr>
                <w:rFonts w:eastAsia="微软雅黑"/>
                <w:szCs w:val="20"/>
              </w:rPr>
              <w:t xml:space="preserve"> delay(s)</w:t>
            </w:r>
            <w:bookmarkEnd w:id="5"/>
            <w:r>
              <w:rPr>
                <w:rFonts w:eastAsia="微软雅黑"/>
                <w:szCs w:val="20"/>
              </w:rPr>
              <w:t xml:space="preserve"> as follows:</w:t>
            </w:r>
          </w:p>
          <w:p w:rsidR="00884942" w:rsidRDefault="00E714ED">
            <w:pPr>
              <w:numPr>
                <w:ilvl w:val="0"/>
                <w:numId w:val="25"/>
              </w:numPr>
              <w:spacing w:after="0" w:line="240" w:lineRule="exact"/>
              <w:jc w:val="both"/>
              <w:rPr>
                <w:rFonts w:eastAsia="微软雅黑"/>
                <w:szCs w:val="20"/>
              </w:rPr>
            </w:pPr>
            <w:r>
              <w:rPr>
                <w:rFonts w:eastAsia="微软雅黑"/>
                <w:szCs w:val="20"/>
              </w:rPr>
              <w:t xml:space="preserve">Basic feature: Y=1 with delay≤ </w:t>
            </w:r>
            <w:proofErr w:type="spellStart"/>
            <w:r>
              <w:rPr>
                <w:rFonts w:eastAsia="微软雅黑"/>
                <w:szCs w:val="20"/>
              </w:rPr>
              <w:t>D</w:t>
            </w:r>
            <w:r>
              <w:rPr>
                <w:rFonts w:eastAsia="微软雅黑"/>
                <w:szCs w:val="20"/>
                <w:vertAlign w:val="subscript"/>
              </w:rPr>
              <w:t>basic</w:t>
            </w:r>
            <w:proofErr w:type="spellEnd"/>
            <w:r>
              <w:rPr>
                <w:rFonts w:eastAsia="微软雅黑"/>
                <w:szCs w:val="20"/>
              </w:rPr>
              <w:t xml:space="preserve"> symbols, only wideband </w:t>
            </w:r>
            <w:r>
              <w:rPr>
                <w:rFonts w:eastAsia="微软雅黑"/>
                <w:szCs w:val="20"/>
              </w:rPr>
              <w:t>quantized normalized amplitude is reported</w:t>
            </w:r>
          </w:p>
          <w:p w:rsidR="00884942" w:rsidRDefault="00E714ED">
            <w:pPr>
              <w:numPr>
                <w:ilvl w:val="1"/>
                <w:numId w:val="25"/>
              </w:numPr>
              <w:spacing w:after="0" w:line="240" w:lineRule="exact"/>
              <w:jc w:val="both"/>
              <w:rPr>
                <w:rFonts w:eastAsia="微软雅黑"/>
                <w:szCs w:val="20"/>
              </w:rPr>
            </w:pPr>
            <w:r>
              <w:rPr>
                <w:rFonts w:eastAsia="微软雅黑"/>
                <w:szCs w:val="20"/>
              </w:rPr>
              <w:t>FFS: Candidate values for delay</w:t>
            </w:r>
          </w:p>
          <w:p w:rsidR="00884942" w:rsidRDefault="00E714ED">
            <w:pPr>
              <w:numPr>
                <w:ilvl w:val="0"/>
                <w:numId w:val="25"/>
              </w:numPr>
              <w:spacing w:after="0" w:line="240" w:lineRule="exact"/>
              <w:jc w:val="both"/>
              <w:rPr>
                <w:rFonts w:eastAsia="微软雅黑"/>
                <w:szCs w:val="20"/>
              </w:rPr>
            </w:pPr>
            <w:r>
              <w:rPr>
                <w:rFonts w:eastAsia="微软雅黑"/>
                <w:szCs w:val="20"/>
              </w:rPr>
              <w:t>Optional feature: Y=1 with delay&gt;</w:t>
            </w:r>
            <w:proofErr w:type="spellStart"/>
            <w:r>
              <w:rPr>
                <w:rFonts w:eastAsia="微软雅黑"/>
                <w:szCs w:val="20"/>
              </w:rPr>
              <w:t>D</w:t>
            </w:r>
            <w:r>
              <w:rPr>
                <w:rFonts w:eastAsia="微软雅黑"/>
                <w:szCs w:val="20"/>
                <w:vertAlign w:val="subscript"/>
              </w:rPr>
              <w:t>basic</w:t>
            </w:r>
            <w:proofErr w:type="spellEnd"/>
            <w:r>
              <w:rPr>
                <w:rFonts w:eastAsia="微软雅黑"/>
                <w:szCs w:val="20"/>
              </w:rPr>
              <w:t xml:space="preserve"> symbols and Y≥1, wideband quantized normalized amplitude and phase for each delay are reported </w:t>
            </w:r>
          </w:p>
          <w:p w:rsidR="00884942" w:rsidRDefault="00E714ED">
            <w:pPr>
              <w:numPr>
                <w:ilvl w:val="1"/>
                <w:numId w:val="26"/>
              </w:numPr>
              <w:spacing w:after="0" w:line="240" w:lineRule="exact"/>
              <w:jc w:val="both"/>
              <w:rPr>
                <w:rFonts w:eastAsia="微软雅黑"/>
                <w:szCs w:val="20"/>
              </w:rPr>
            </w:pPr>
            <w:r>
              <w:rPr>
                <w:rFonts w:eastAsia="微软雅黑"/>
                <w:szCs w:val="20"/>
              </w:rPr>
              <w:t xml:space="preserve">For Y&gt;1, the phase can be configured to be </w:t>
            </w:r>
            <w:r>
              <w:rPr>
                <w:rFonts w:eastAsia="微软雅黑"/>
                <w:szCs w:val="20"/>
              </w:rPr>
              <w:t>absent for all the Y delays</w:t>
            </w:r>
          </w:p>
          <w:p w:rsidR="00884942" w:rsidRDefault="00E714ED">
            <w:pPr>
              <w:numPr>
                <w:ilvl w:val="1"/>
                <w:numId w:val="26"/>
              </w:numPr>
              <w:spacing w:after="0" w:line="240" w:lineRule="exact"/>
              <w:jc w:val="both"/>
              <w:rPr>
                <w:rFonts w:eastAsia="微软雅黑"/>
                <w:szCs w:val="20"/>
              </w:rPr>
            </w:pPr>
            <w:r>
              <w:rPr>
                <w:rFonts w:eastAsia="微软雅黑"/>
                <w:szCs w:val="20"/>
              </w:rPr>
              <w:t>TBD: Whether the value of Y is configurable or following the delays from the configured TRS resource</w:t>
            </w:r>
          </w:p>
          <w:p w:rsidR="00884942" w:rsidRDefault="00E714ED">
            <w:pPr>
              <w:numPr>
                <w:ilvl w:val="1"/>
                <w:numId w:val="26"/>
              </w:numPr>
              <w:spacing w:after="0" w:line="240" w:lineRule="exact"/>
              <w:jc w:val="both"/>
              <w:rPr>
                <w:rFonts w:eastAsia="微软雅黑"/>
                <w:szCs w:val="20"/>
              </w:rPr>
            </w:pPr>
            <w:r>
              <w:rPr>
                <w:rFonts w:eastAsia="微软雅黑"/>
                <w:szCs w:val="20"/>
              </w:rPr>
              <w:t>TBD: Candidate value(s) for Y&gt;1</w:t>
            </w:r>
          </w:p>
          <w:p w:rsidR="00884942" w:rsidRDefault="00E714ED">
            <w:pPr>
              <w:pStyle w:val="18"/>
              <w:widowControl w:val="0"/>
              <w:numPr>
                <w:ilvl w:val="0"/>
                <w:numId w:val="26"/>
              </w:numPr>
              <w:suppressAutoHyphens/>
              <w:snapToGrid w:val="0"/>
              <w:spacing w:before="0" w:beforeAutospacing="0" w:after="0" w:afterAutospacing="0" w:line="240" w:lineRule="exact"/>
              <w:ind w:leftChars="0" w:left="714" w:hanging="357"/>
              <w:jc w:val="both"/>
              <w:rPr>
                <w:rFonts w:eastAsia="微软雅黑"/>
                <w:szCs w:val="20"/>
              </w:rPr>
            </w:pPr>
            <w:r>
              <w:rPr>
                <w:rFonts w:ascii="Times New Roman" w:eastAsia="微软雅黑" w:hAnsi="Times New Roman" w:cs="Times New Roman"/>
                <w:sz w:val="20"/>
                <w:szCs w:val="20"/>
              </w:rPr>
              <w:t xml:space="preserve">FFS: Value of </w:t>
            </w:r>
            <w:proofErr w:type="spellStart"/>
            <w:r>
              <w:rPr>
                <w:rFonts w:ascii="Times New Roman" w:eastAsia="微软雅黑" w:hAnsi="Times New Roman" w:cs="Times New Roman"/>
                <w:sz w:val="20"/>
                <w:szCs w:val="20"/>
              </w:rPr>
              <w:t>D</w:t>
            </w:r>
            <w:r>
              <w:rPr>
                <w:rFonts w:ascii="Times New Roman" w:eastAsia="微软雅黑" w:hAnsi="Times New Roman" w:cs="Times New Roman"/>
                <w:sz w:val="20"/>
                <w:szCs w:val="20"/>
                <w:vertAlign w:val="subscript"/>
              </w:rPr>
              <w:t>basic</w:t>
            </w:r>
            <w:proofErr w:type="spellEnd"/>
          </w:p>
          <w:p w:rsidR="00884942" w:rsidRDefault="00E714ED">
            <w:pPr>
              <w:spacing w:before="50" w:after="50" w:line="240" w:lineRule="exact"/>
              <w:jc w:val="both"/>
              <w:rPr>
                <w:rFonts w:eastAsia="微软雅黑"/>
                <w:b/>
                <w:szCs w:val="20"/>
                <w:u w:val="single"/>
              </w:rPr>
            </w:pPr>
            <w:r>
              <w:rPr>
                <w:rFonts w:eastAsia="微软雅黑"/>
                <w:b/>
                <w:szCs w:val="20"/>
                <w:u w:val="single"/>
              </w:rPr>
              <w:t>Agreement</w:t>
            </w:r>
          </w:p>
          <w:p w:rsidR="00884942" w:rsidRDefault="00E714ED">
            <w:pPr>
              <w:snapToGrid w:val="0"/>
              <w:spacing w:before="50" w:after="50" w:line="240" w:lineRule="exact"/>
              <w:jc w:val="both"/>
              <w:rPr>
                <w:rFonts w:eastAsia="微软雅黑"/>
                <w:szCs w:val="20"/>
              </w:rPr>
            </w:pPr>
            <w:r>
              <w:rPr>
                <w:rFonts w:eastAsia="微软雅黑"/>
                <w:szCs w:val="20"/>
              </w:rPr>
              <w:t xml:space="preserve">For the Rel-18 TRS-based TDCP reporting, regarding the value of </w:t>
            </w:r>
            <w:r>
              <w:rPr>
                <w:rFonts w:eastAsia="微软雅黑"/>
                <w:szCs w:val="20"/>
              </w:rPr>
              <w:t>parameter Y for Y&gt;1, down-select from the following alternatives:</w:t>
            </w:r>
          </w:p>
          <w:p w:rsidR="00884942" w:rsidRDefault="00E714ED">
            <w:pPr>
              <w:numPr>
                <w:ilvl w:val="0"/>
                <w:numId w:val="27"/>
              </w:numPr>
              <w:snapToGrid w:val="0"/>
              <w:spacing w:before="50" w:after="50" w:line="240" w:lineRule="exact"/>
              <w:contextualSpacing/>
              <w:jc w:val="both"/>
              <w:rPr>
                <w:rFonts w:eastAsia="微软雅黑"/>
                <w:szCs w:val="20"/>
              </w:rPr>
            </w:pPr>
            <w:r>
              <w:rPr>
                <w:rFonts w:eastAsia="微软雅黑"/>
                <w:szCs w:val="20"/>
              </w:rPr>
              <w:t xml:space="preserve">Alt1. The value of Y is </w:t>
            </w:r>
            <w:proofErr w:type="spellStart"/>
            <w:r>
              <w:rPr>
                <w:rFonts w:eastAsia="微软雅黑"/>
                <w:szCs w:val="20"/>
              </w:rPr>
              <w:t>gNB</w:t>
            </w:r>
            <w:proofErr w:type="spellEnd"/>
            <w:r>
              <w:rPr>
                <w:rFonts w:eastAsia="微软雅黑"/>
                <w:szCs w:val="20"/>
              </w:rPr>
              <w:t>-configured via higher-layer (RRC) signaling</w:t>
            </w:r>
          </w:p>
          <w:p w:rsidR="00884942" w:rsidRDefault="00E714ED">
            <w:pPr>
              <w:numPr>
                <w:ilvl w:val="0"/>
                <w:numId w:val="27"/>
              </w:numPr>
              <w:snapToGrid w:val="0"/>
              <w:spacing w:before="50" w:after="50" w:line="240" w:lineRule="exact"/>
              <w:contextualSpacing/>
              <w:jc w:val="both"/>
              <w:rPr>
                <w:rFonts w:eastAsia="微软雅黑"/>
                <w:szCs w:val="20"/>
              </w:rPr>
            </w:pPr>
            <w:r>
              <w:rPr>
                <w:rFonts w:eastAsia="微软雅黑"/>
                <w:szCs w:val="20"/>
              </w:rPr>
              <w:t>Alt2. The value of Y follows the delays from the configured TRS resource</w:t>
            </w:r>
          </w:p>
          <w:p w:rsidR="00884942" w:rsidRDefault="00E714ED">
            <w:pPr>
              <w:numPr>
                <w:ilvl w:val="0"/>
                <w:numId w:val="27"/>
              </w:numPr>
              <w:snapToGrid w:val="0"/>
              <w:spacing w:before="50" w:after="50" w:line="240" w:lineRule="exact"/>
              <w:contextualSpacing/>
              <w:jc w:val="both"/>
              <w:rPr>
                <w:rFonts w:eastAsia="微软雅黑"/>
                <w:szCs w:val="20"/>
              </w:rPr>
            </w:pPr>
            <w:r>
              <w:rPr>
                <w:rFonts w:eastAsia="微软雅黑"/>
                <w:szCs w:val="20"/>
              </w:rPr>
              <w:t>Alt3. The value of Y is UE-selected and repor</w:t>
            </w:r>
            <w:r>
              <w:rPr>
                <w:rFonts w:eastAsia="微软雅黑"/>
                <w:szCs w:val="20"/>
              </w:rPr>
              <w:t xml:space="preserve">ted </w:t>
            </w:r>
          </w:p>
          <w:p w:rsidR="00884942" w:rsidRDefault="00E714ED">
            <w:pPr>
              <w:snapToGrid w:val="0"/>
              <w:spacing w:before="50" w:after="50" w:line="240" w:lineRule="exact"/>
              <w:contextualSpacing/>
              <w:jc w:val="both"/>
              <w:rPr>
                <w:rFonts w:eastAsia="微软雅黑"/>
                <w:szCs w:val="20"/>
              </w:rPr>
            </w:pPr>
            <w:r>
              <w:rPr>
                <w:rFonts w:eastAsia="微软雅黑"/>
                <w:szCs w:val="20"/>
              </w:rPr>
              <w:t>The value of Y is a UE capability</w:t>
            </w:r>
          </w:p>
        </w:tc>
      </w:tr>
    </w:tbl>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rPr>
        <w:t>A</w:t>
      </w:r>
      <w:r>
        <w:rPr>
          <w:rFonts w:eastAsia="微软雅黑"/>
          <w:szCs w:val="20"/>
        </w:rPr>
        <w:t>mong the three alternatives for configuring Y, Alt 1 is the most straightforward and simplest selection. If either Alt 2 or Alt 3 is adopted, we need to set a plurality of restrictions at UE side to ensure the proper selection of the value of Y. This certa</w:t>
      </w:r>
      <w:r>
        <w:rPr>
          <w:rFonts w:eastAsia="微软雅黑"/>
          <w:szCs w:val="20"/>
        </w:rPr>
        <w:t xml:space="preserve">inly increases the spec complexity. </w:t>
      </w:r>
    </w:p>
    <w:p w:rsidR="00884942" w:rsidRDefault="00E714ED">
      <w:pPr>
        <w:snapToGrid w:val="0"/>
        <w:spacing w:beforeLines="50" w:before="120" w:afterLines="50" w:after="120" w:line="240" w:lineRule="exact"/>
        <w:jc w:val="both"/>
        <w:rPr>
          <w:rFonts w:eastAsia="微软雅黑"/>
          <w:szCs w:val="20"/>
        </w:rPr>
      </w:pPr>
      <w:r>
        <w:rPr>
          <w:rFonts w:eastAsia="微软雅黑"/>
          <w:szCs w:val="20"/>
        </w:rPr>
        <w:t>Besides, since the purpose of reporting multiple amplitudes and phases of channel correlations is to compute Doppler spectrum/</w:t>
      </w:r>
      <w:r>
        <w:rPr>
          <w:rFonts w:eastAsia="微软雅黑" w:hint="eastAsia"/>
          <w:szCs w:val="20"/>
        </w:rPr>
        <w:t>D</w:t>
      </w:r>
      <w:r>
        <w:rPr>
          <w:rFonts w:eastAsia="微软雅黑"/>
          <w:szCs w:val="20"/>
        </w:rPr>
        <w:t xml:space="preserve">oppler shift at </w:t>
      </w:r>
      <w:proofErr w:type="spellStart"/>
      <w:r>
        <w:rPr>
          <w:rFonts w:eastAsia="微软雅黑"/>
          <w:szCs w:val="20"/>
        </w:rPr>
        <w:t>gNB</w:t>
      </w:r>
      <w:proofErr w:type="spellEnd"/>
      <w:r>
        <w:rPr>
          <w:rFonts w:eastAsia="微软雅黑"/>
          <w:szCs w:val="20"/>
        </w:rPr>
        <w:t xml:space="preserve"> side, the Y≥1 delay value(s) should be {D, 2D, …, YD}. Based on the same</w:t>
      </w:r>
      <w:r>
        <w:rPr>
          <w:rFonts w:eastAsia="微软雅黑"/>
          <w:szCs w:val="20"/>
        </w:rPr>
        <w:t xml:space="preserve"> reason, D should also be configured via higher-layer signaling.</w:t>
      </w:r>
    </w:p>
    <w:p w:rsidR="00884942" w:rsidRDefault="00E714ED">
      <w:pPr>
        <w:snapToGrid w:val="0"/>
        <w:spacing w:beforeLines="50" w:before="12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hint="eastAsia"/>
          <w:b/>
          <w:bCs/>
          <w:i/>
          <w:iCs/>
          <w:szCs w:val="20"/>
        </w:rPr>
        <w:t>8</w:t>
      </w:r>
      <w:r>
        <w:rPr>
          <w:rFonts w:eastAsia="微软雅黑" w:hint="eastAsia"/>
          <w:b/>
          <w:bCs/>
          <w:i/>
          <w:iCs/>
          <w:szCs w:val="20"/>
        </w:rPr>
        <w:t xml:space="preserve">: </w:t>
      </w:r>
      <w:r>
        <w:rPr>
          <w:rFonts w:eastAsia="微软雅黑" w:hint="eastAsia"/>
          <w:bCs/>
          <w:i/>
          <w:iCs/>
          <w:szCs w:val="20"/>
        </w:rPr>
        <w:t>B</w:t>
      </w:r>
      <w:r>
        <w:rPr>
          <w:rFonts w:eastAsia="微软雅黑"/>
          <w:bCs/>
          <w:i/>
          <w:iCs/>
          <w:szCs w:val="20"/>
        </w:rPr>
        <w:t>oth</w:t>
      </w:r>
      <w:r>
        <w:rPr>
          <w:rFonts w:eastAsia="微软雅黑"/>
          <w:bCs/>
          <w:iCs/>
          <w:szCs w:val="20"/>
        </w:rPr>
        <w:t xml:space="preserve"> </w:t>
      </w:r>
      <w:r>
        <w:rPr>
          <w:rFonts w:eastAsia="微软雅黑"/>
          <w:i/>
          <w:iCs/>
          <w:szCs w:val="20"/>
        </w:rPr>
        <w:t xml:space="preserve">Y and D should be configured by </w:t>
      </w:r>
      <w:proofErr w:type="spellStart"/>
      <w:r>
        <w:rPr>
          <w:rFonts w:eastAsia="微软雅黑"/>
          <w:i/>
          <w:iCs/>
          <w:szCs w:val="20"/>
        </w:rPr>
        <w:t>gNB</w:t>
      </w:r>
      <w:proofErr w:type="spellEnd"/>
      <w:r>
        <w:rPr>
          <w:rFonts w:eastAsia="微软雅黑"/>
          <w:i/>
          <w:iCs/>
          <w:szCs w:val="20"/>
        </w:rPr>
        <w:t xml:space="preserve"> via higher-layer (RRC) signaling</w:t>
      </w:r>
      <w:r>
        <w:rPr>
          <w:rFonts w:eastAsia="微软雅黑" w:hint="eastAsia"/>
          <w:szCs w:val="20"/>
        </w:rPr>
        <w:t>.</w:t>
      </w:r>
    </w:p>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rPr>
        <w:t>R</w:t>
      </w:r>
      <w:r>
        <w:rPr>
          <w:rFonts w:eastAsia="微软雅黑"/>
          <w:szCs w:val="20"/>
        </w:rPr>
        <w:t xml:space="preserve">egarding the candidate value(s) of Y and </w:t>
      </w:r>
      <w:proofErr w:type="spellStart"/>
      <w:r>
        <w:rPr>
          <w:rFonts w:eastAsia="微软雅黑"/>
          <w:szCs w:val="20"/>
        </w:rPr>
        <w:t>D</w:t>
      </w:r>
      <w:r>
        <w:rPr>
          <w:rFonts w:eastAsia="微软雅黑"/>
          <w:szCs w:val="20"/>
          <w:vertAlign w:val="subscript"/>
        </w:rPr>
        <w:t>basic</w:t>
      </w:r>
      <w:proofErr w:type="spellEnd"/>
      <w:r>
        <w:rPr>
          <w:rFonts w:eastAsia="微软雅黑"/>
          <w:szCs w:val="20"/>
        </w:rPr>
        <w:t>:</w:t>
      </w:r>
    </w:p>
    <w:p w:rsidR="00884942" w:rsidRDefault="00E714ED">
      <w:pPr>
        <w:pStyle w:val="ListParagraph"/>
        <w:numPr>
          <w:ilvl w:val="0"/>
          <w:numId w:val="28"/>
        </w:numPr>
        <w:snapToGrid w:val="0"/>
        <w:spacing w:beforeLines="50" w:before="120" w:afterLines="50" w:after="120" w:line="240" w:lineRule="exact"/>
        <w:ind w:firstLineChars="0"/>
        <w:jc w:val="both"/>
        <w:rPr>
          <w:rFonts w:eastAsia="微软雅黑"/>
          <w:szCs w:val="20"/>
        </w:rPr>
      </w:pPr>
      <w:r>
        <w:rPr>
          <w:rFonts w:eastAsia="微软雅黑" w:hint="eastAsia"/>
          <w:szCs w:val="20"/>
        </w:rPr>
        <w:t xml:space="preserve">When Y = 1 amplitude of channel correlation is reported, a lot of simulations have shown that a typical selection of the delay for both the use cases is 5 slots. Therefore, for the basic feature of TDCP reporting, </w:t>
      </w:r>
      <w:bookmarkStart w:id="6" w:name="OLE_LINK50"/>
      <w:proofErr w:type="spellStart"/>
      <w:r>
        <w:rPr>
          <w:rFonts w:eastAsia="微软雅黑" w:hint="eastAsia"/>
          <w:szCs w:val="20"/>
        </w:rPr>
        <w:t>D</w:t>
      </w:r>
      <w:r>
        <w:rPr>
          <w:rFonts w:eastAsia="微软雅黑" w:hint="eastAsia"/>
          <w:szCs w:val="20"/>
          <w:vertAlign w:val="subscript"/>
        </w:rPr>
        <w:t>basic</w:t>
      </w:r>
      <w:bookmarkEnd w:id="6"/>
      <w:proofErr w:type="spellEnd"/>
      <w:r>
        <w:rPr>
          <w:rFonts w:eastAsia="微软雅黑" w:hint="eastAsia"/>
          <w:szCs w:val="20"/>
          <w:vertAlign w:val="subscript"/>
        </w:rPr>
        <w:t xml:space="preserve"> </w:t>
      </w:r>
      <w:r>
        <w:rPr>
          <w:rFonts w:eastAsia="微软雅黑" w:hint="eastAsia"/>
          <w:szCs w:val="20"/>
        </w:rPr>
        <w:t>should be set as 5 slots.</w:t>
      </w:r>
    </w:p>
    <w:p w:rsidR="00884942" w:rsidRDefault="00E714ED">
      <w:pPr>
        <w:pStyle w:val="ListParagraph"/>
        <w:numPr>
          <w:ilvl w:val="0"/>
          <w:numId w:val="28"/>
        </w:numPr>
        <w:snapToGrid w:val="0"/>
        <w:spacing w:beforeLines="50" w:before="120" w:afterLines="50" w:after="120" w:line="240" w:lineRule="exact"/>
        <w:ind w:firstLineChars="0"/>
        <w:jc w:val="both"/>
        <w:rPr>
          <w:rFonts w:eastAsia="微软雅黑"/>
          <w:szCs w:val="20"/>
        </w:rPr>
      </w:pPr>
      <w:r>
        <w:rPr>
          <w:rFonts w:eastAsia="微软雅黑" w:hint="eastAsia"/>
          <w:szCs w:val="20"/>
        </w:rPr>
        <w:t xml:space="preserve">When Y &gt; </w:t>
      </w:r>
      <w:r>
        <w:rPr>
          <w:rFonts w:eastAsia="微软雅黑" w:hint="eastAsia"/>
          <w:szCs w:val="20"/>
        </w:rPr>
        <w:t xml:space="preserve">1 amplitudes and phases of channel correlations are reported, </w:t>
      </w:r>
      <w:proofErr w:type="spellStart"/>
      <w:r>
        <w:rPr>
          <w:rFonts w:eastAsia="微软雅黑" w:hint="eastAsia"/>
          <w:szCs w:val="20"/>
        </w:rPr>
        <w:t>gNB</w:t>
      </w:r>
      <w:proofErr w:type="spellEnd"/>
      <w:r>
        <w:rPr>
          <w:rFonts w:eastAsia="微软雅黑" w:hint="eastAsia"/>
          <w:szCs w:val="20"/>
        </w:rPr>
        <w:t xml:space="preserve"> will apply FFT to compute the Doppler spectrum or Doppler shifts. From implementation perspective, the FFT length is expected to set as {2, 4, 8, ...}. Since the channel correlation correspo</w:t>
      </w:r>
      <w:r>
        <w:rPr>
          <w:rFonts w:eastAsia="微软雅黑" w:hint="eastAsia"/>
          <w:szCs w:val="20"/>
        </w:rPr>
        <w:t xml:space="preserve">nding to zero delay is equal to 1 and do not need reported, for the optional feature of TDCP reporting, candidate values of Y should be </w:t>
      </w:r>
      <w:bookmarkStart w:id="7" w:name="OLE_LINK51"/>
      <w:r>
        <w:rPr>
          <w:rFonts w:eastAsia="微软雅黑" w:hint="eastAsia"/>
          <w:szCs w:val="20"/>
        </w:rPr>
        <w:t>{1, 3, 7, ...}</w:t>
      </w:r>
      <w:bookmarkEnd w:id="7"/>
      <w:r>
        <w:rPr>
          <w:rFonts w:eastAsia="微软雅黑" w:hint="eastAsia"/>
          <w:szCs w:val="20"/>
        </w:rPr>
        <w:t xml:space="preserve">. However, </w:t>
      </w:r>
      <w:r>
        <w:rPr>
          <w:rFonts w:eastAsia="微软雅黑"/>
          <w:szCs w:val="20"/>
        </w:rPr>
        <w:t>considering</w:t>
      </w:r>
      <w:r>
        <w:rPr>
          <w:rFonts w:eastAsia="微软雅黑" w:hint="eastAsia"/>
          <w:szCs w:val="20"/>
        </w:rPr>
        <w:t xml:space="preserve"> the limited buffering capability of UE and implementation complexity, candidate val</w:t>
      </w:r>
      <w:r>
        <w:rPr>
          <w:rFonts w:eastAsia="微软雅黑" w:hint="eastAsia"/>
          <w:szCs w:val="20"/>
        </w:rPr>
        <w:t xml:space="preserve">ues above 7 </w:t>
      </w:r>
      <w:r>
        <w:rPr>
          <w:rFonts w:eastAsia="微软雅黑"/>
          <w:szCs w:val="20"/>
        </w:rPr>
        <w:t>are</w:t>
      </w:r>
      <w:r>
        <w:rPr>
          <w:rFonts w:eastAsia="微软雅黑" w:hint="eastAsia"/>
          <w:szCs w:val="20"/>
        </w:rPr>
        <w:t xml:space="preserve"> unrealistic for Y.</w:t>
      </w:r>
    </w:p>
    <w:p w:rsidR="00884942" w:rsidRDefault="00E714ED">
      <w:pPr>
        <w:snapToGrid w:val="0"/>
        <w:spacing w:before="50" w:afterLines="50" w:after="120" w:line="240" w:lineRule="exact"/>
        <w:jc w:val="both"/>
        <w:rPr>
          <w:rFonts w:eastAsia="微软雅黑"/>
          <w:szCs w:val="20"/>
        </w:rPr>
      </w:pPr>
      <w:bookmarkStart w:id="8" w:name="OLE_LINK60"/>
      <w:r>
        <w:rPr>
          <w:rFonts w:eastAsia="微软雅黑" w:hint="eastAsia"/>
          <w:b/>
          <w:bCs/>
          <w:i/>
          <w:iCs/>
          <w:szCs w:val="20"/>
        </w:rPr>
        <w:t xml:space="preserve">Proposal </w:t>
      </w:r>
      <w:r>
        <w:rPr>
          <w:rFonts w:eastAsia="微软雅黑" w:hint="eastAsia"/>
          <w:b/>
          <w:bCs/>
          <w:i/>
          <w:iCs/>
          <w:szCs w:val="20"/>
        </w:rPr>
        <w:t>9</w:t>
      </w:r>
      <w:r>
        <w:rPr>
          <w:rFonts w:eastAsia="微软雅黑" w:hint="eastAsia"/>
          <w:b/>
          <w:bCs/>
          <w:i/>
          <w:iCs/>
          <w:szCs w:val="20"/>
        </w:rPr>
        <w:t xml:space="preserve">: </w:t>
      </w:r>
      <w:r>
        <w:rPr>
          <w:rFonts w:eastAsia="微软雅黑" w:hint="eastAsia"/>
          <w:i/>
          <w:iCs/>
          <w:szCs w:val="20"/>
        </w:rPr>
        <w:t xml:space="preserve">For the basic feature, </w:t>
      </w:r>
      <w:proofErr w:type="spellStart"/>
      <w:r>
        <w:rPr>
          <w:rFonts w:eastAsia="微软雅黑" w:hint="eastAsia"/>
          <w:i/>
          <w:szCs w:val="20"/>
        </w:rPr>
        <w:t>D</w:t>
      </w:r>
      <w:r>
        <w:rPr>
          <w:rFonts w:eastAsia="微软雅黑" w:hint="eastAsia"/>
          <w:i/>
          <w:szCs w:val="20"/>
          <w:vertAlign w:val="subscript"/>
        </w:rPr>
        <w:t>basic</w:t>
      </w:r>
      <w:proofErr w:type="spellEnd"/>
      <w:r>
        <w:rPr>
          <w:rFonts w:eastAsia="微软雅黑" w:hint="eastAsia"/>
          <w:szCs w:val="20"/>
          <w:vertAlign w:val="subscript"/>
        </w:rPr>
        <w:t xml:space="preserve"> </w:t>
      </w:r>
      <w:r>
        <w:rPr>
          <w:rFonts w:eastAsia="微软雅黑" w:hint="eastAsia"/>
          <w:i/>
          <w:iCs/>
          <w:szCs w:val="20"/>
        </w:rPr>
        <w:t xml:space="preserve">should be set as 5 slots; for the optional feature, candidate values of Y should be </w:t>
      </w:r>
      <w:r>
        <w:rPr>
          <w:rFonts w:eastAsia="微软雅黑" w:hint="eastAsia"/>
          <w:szCs w:val="20"/>
        </w:rPr>
        <w:t>{1, 3, 7}.</w:t>
      </w:r>
      <w:bookmarkEnd w:id="8"/>
    </w:p>
    <w:p w:rsidR="00884942" w:rsidRDefault="00E714ED">
      <w:pPr>
        <w:tabs>
          <w:tab w:val="left" w:pos="7938"/>
        </w:tabs>
        <w:snapToGrid w:val="0"/>
        <w:spacing w:beforeLines="50" w:before="120" w:afterLines="50" w:after="120" w:line="288" w:lineRule="auto"/>
        <w:jc w:val="both"/>
        <w:outlineLvl w:val="2"/>
        <w:rPr>
          <w:rFonts w:eastAsia="微软雅黑"/>
          <w:szCs w:val="20"/>
          <w:lang w:val="en-GB"/>
        </w:rPr>
      </w:pPr>
      <w:r>
        <w:rPr>
          <w:rFonts w:eastAsia="宋体" w:hint="eastAsia"/>
          <w:b/>
          <w:bCs/>
          <w:sz w:val="21"/>
          <w:szCs w:val="21"/>
        </w:rPr>
        <w:lastRenderedPageBreak/>
        <w:t>2.2.</w:t>
      </w:r>
      <w:r>
        <w:rPr>
          <w:rFonts w:eastAsia="宋体"/>
          <w:b/>
          <w:bCs/>
          <w:sz w:val="21"/>
          <w:szCs w:val="21"/>
        </w:rPr>
        <w:t>2</w:t>
      </w:r>
      <w:r>
        <w:rPr>
          <w:rFonts w:eastAsia="宋体" w:hint="eastAsia"/>
          <w:b/>
          <w:bCs/>
          <w:sz w:val="21"/>
          <w:szCs w:val="21"/>
        </w:rPr>
        <w:t xml:space="preserve"> </w:t>
      </w:r>
      <w:r>
        <w:rPr>
          <w:rFonts w:eastAsia="宋体" w:hint="eastAsia"/>
          <w:b/>
          <w:bCs/>
          <w:sz w:val="21"/>
          <w:szCs w:val="21"/>
          <w:lang w:val="en-GB"/>
        </w:rPr>
        <w:t>Amplitude</w:t>
      </w:r>
      <w:r>
        <w:rPr>
          <w:rFonts w:eastAsia="宋体" w:hint="eastAsia"/>
          <w:b/>
          <w:bCs/>
          <w:sz w:val="21"/>
          <w:szCs w:val="21"/>
        </w:rPr>
        <w:t xml:space="preserve"> </w:t>
      </w:r>
      <w:r>
        <w:rPr>
          <w:rFonts w:eastAsia="宋体" w:hint="eastAsia"/>
          <w:b/>
          <w:bCs/>
          <w:sz w:val="21"/>
          <w:szCs w:val="21"/>
          <w:lang w:val="en-GB"/>
        </w:rPr>
        <w:t>and phase quantization</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A</w:t>
      </w:r>
      <w:r>
        <w:rPr>
          <w:rFonts w:eastAsia="微软雅黑"/>
          <w:szCs w:val="20"/>
          <w:lang w:val="en-GB"/>
        </w:rPr>
        <w:t>s fore-mentioned in section 2.2.1, it was ag</w:t>
      </w:r>
      <w:r>
        <w:rPr>
          <w:rFonts w:eastAsia="微软雅黑"/>
          <w:szCs w:val="20"/>
          <w:lang w:val="en-GB"/>
        </w:rPr>
        <w:t xml:space="preserve">reed to report </w:t>
      </w:r>
      <w:r>
        <w:rPr>
          <w:rFonts w:eastAsia="微软雅黑"/>
          <w:szCs w:val="20"/>
        </w:rPr>
        <w:t>Y≥1 quantized normalized amplitude(s) and phase(s) of channel correlation(s) as TDCP</w:t>
      </w:r>
      <w:r>
        <w:rPr>
          <w:rFonts w:eastAsia="微软雅黑"/>
          <w:szCs w:val="20"/>
          <w:lang w:val="en-GB"/>
        </w:rPr>
        <w:t>. Obviously, performance of the use cases of SRS periodicity determination and codebook switching strongly depend on the quantization schemes of amplitude an</w:t>
      </w:r>
      <w:r>
        <w:rPr>
          <w:rFonts w:eastAsia="微软雅黑"/>
          <w:szCs w:val="20"/>
          <w:lang w:val="en-GB"/>
        </w:rPr>
        <w:t>d phase.</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F</w:t>
      </w:r>
      <w:r>
        <w:rPr>
          <w:rFonts w:eastAsia="微软雅黑"/>
          <w:szCs w:val="20"/>
          <w:lang w:val="en-GB"/>
        </w:rPr>
        <w:t xml:space="preserve">or the basic feature, where Y = 1 amplitude is reported, the amplitude quantization scheme is the sole factor affecting the use case performance. While for the optional feature, when Y &gt; 1 amplitudes and phases are reported, the phase </w:t>
      </w:r>
      <w:r>
        <w:rPr>
          <w:rFonts w:eastAsia="微软雅黑"/>
          <w:szCs w:val="20"/>
          <w:lang w:val="en-GB"/>
        </w:rPr>
        <w:t xml:space="preserve">quantization scheme becomes the dominant factor affecting the use case performance, because the estimation accuracy of Doppler spectrum / Doppler shift at </w:t>
      </w:r>
      <w:proofErr w:type="spellStart"/>
      <w:r>
        <w:rPr>
          <w:rFonts w:eastAsia="微软雅黑"/>
          <w:szCs w:val="20"/>
          <w:lang w:val="en-GB"/>
        </w:rPr>
        <w:t>gNB</w:t>
      </w:r>
      <w:proofErr w:type="spellEnd"/>
      <w:r>
        <w:rPr>
          <w:rFonts w:eastAsia="微软雅黑"/>
          <w:szCs w:val="20"/>
          <w:lang w:val="en-GB"/>
        </w:rPr>
        <w:t xml:space="preserve"> side is mainly determined by the phase accuracy. Therefore, our discussion on the quantization sc</w:t>
      </w:r>
      <w:r>
        <w:rPr>
          <w:rFonts w:eastAsia="微软雅黑"/>
          <w:szCs w:val="20"/>
          <w:lang w:val="en-GB"/>
        </w:rPr>
        <w:t>hemes of amplitude and phase will base on the basic feature with Y = 1 and the optional feature with Y &gt; 1, respectively.</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When Y = 1 normalized amplitude is reported, according to early simulation results provided by a plurality of companies, the threshold</w:t>
      </w:r>
      <w:r>
        <w:rPr>
          <w:rFonts w:eastAsia="微软雅黑"/>
          <w:szCs w:val="20"/>
          <w:lang w:val="en-GB"/>
        </w:rPr>
        <w:t xml:space="preserve">(s) should be set around 1 (e.g., 0.98) for both use cases. Therefore, the quantization granularity should be set finer around 1 and coarser around 0. Therefore, it is inappropriate to straightforward reuse the Rel-16 </w:t>
      </w:r>
      <w:proofErr w:type="spellStart"/>
      <w:r>
        <w:rPr>
          <w:rFonts w:eastAsia="微软雅黑"/>
          <w:szCs w:val="20"/>
          <w:lang w:val="en-GB"/>
        </w:rPr>
        <w:t>eType</w:t>
      </w:r>
      <w:proofErr w:type="spellEnd"/>
      <w:r>
        <w:rPr>
          <w:rFonts w:eastAsia="微软雅黑"/>
          <w:szCs w:val="20"/>
          <w:lang w:val="en-GB"/>
        </w:rPr>
        <w:t xml:space="preserve">-II quantization levels </w:t>
      </w:r>
      <w:r>
        <w:rPr>
          <w:rFonts w:eastAsia="微软雅黑"/>
          <w:i/>
          <w:szCs w:val="20"/>
          <w:lang w:val="en-GB"/>
        </w:rPr>
        <w:t>q</w:t>
      </w:r>
      <w:r>
        <w:rPr>
          <w:rFonts w:eastAsia="微软雅黑"/>
          <w:szCs w:val="20"/>
          <w:lang w:val="en-GB"/>
        </w:rPr>
        <w:t>, for wh</w:t>
      </w:r>
      <w:r>
        <w:rPr>
          <w:rFonts w:eastAsia="微软雅黑"/>
          <w:szCs w:val="20"/>
          <w:lang w:val="en-GB"/>
        </w:rPr>
        <w:t xml:space="preserve">ich the quantization granularity is set finer around 0 and coarser around 1. Instead, one may consider to use quantization levels of </w:t>
      </w:r>
      <w:bookmarkStart w:id="9" w:name="OLE_LINK1"/>
      <w:bookmarkStart w:id="10" w:name="OLE_LINK2"/>
      <m:oMath>
        <m:r>
          <m:rPr>
            <m:sty m:val="p"/>
          </m:rPr>
          <w:rPr>
            <w:rFonts w:ascii="Cambria Math" w:eastAsia="微软雅黑" w:hAnsi="Cambria Math"/>
            <w:szCs w:val="20"/>
            <w:lang w:val="en-GB"/>
          </w:rPr>
          <m:t>1-</m:t>
        </m:r>
        <m:r>
          <w:rPr>
            <w:rFonts w:ascii="Cambria Math" w:eastAsia="微软雅黑" w:hAnsi="Cambria Math"/>
            <w:szCs w:val="20"/>
            <w:lang w:val="en-GB"/>
          </w:rPr>
          <m:t>q</m:t>
        </m:r>
      </m:oMath>
      <w:bookmarkEnd w:id="9"/>
      <w:r>
        <w:rPr>
          <w:rFonts w:eastAsia="微软雅黑" w:hint="eastAsia"/>
          <w:szCs w:val="20"/>
          <w:lang w:val="en-GB"/>
        </w:rPr>
        <w:t xml:space="preserve"> </w:t>
      </w:r>
      <w:r>
        <w:rPr>
          <w:rFonts w:eastAsia="微软雅黑"/>
          <w:szCs w:val="20"/>
          <w:lang w:val="en-GB"/>
        </w:rPr>
        <w:t xml:space="preserve">or </w:t>
      </w:r>
      <m:oMath>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hint="eastAsia"/>
                <w:szCs w:val="20"/>
                <w:lang w:val="en-GB"/>
              </w:rPr>
              <m:t>q</m:t>
            </m:r>
          </m:e>
          <m:sup>
            <m:r>
              <m:rPr>
                <m:sty m:val="p"/>
              </m:rPr>
              <w:rPr>
                <w:rFonts w:ascii="Cambria Math" w:eastAsia="微软雅黑" w:hAnsi="Cambria Math"/>
                <w:szCs w:val="20"/>
                <w:lang w:val="en-GB"/>
              </w:rPr>
              <m:t>2</m:t>
            </m:r>
          </m:sup>
        </m:sSup>
      </m:oMath>
      <w:bookmarkEnd w:id="10"/>
      <w:r>
        <w:rPr>
          <w:rFonts w:eastAsia="微软雅黑" w:hint="eastAsia"/>
          <w:szCs w:val="20"/>
          <w:lang w:val="en-GB"/>
        </w:rPr>
        <w:t>.</w:t>
      </w:r>
      <w:r>
        <w:rPr>
          <w:rFonts w:eastAsia="微软雅黑"/>
          <w:szCs w:val="20"/>
          <w:lang w:val="en-GB"/>
        </w:rPr>
        <w:t xml:space="preserve"> We note that for </w:t>
      </w:r>
      <m:oMath>
        <m:r>
          <m:rPr>
            <m:sty m:val="p"/>
          </m:rPr>
          <w:rPr>
            <w:rFonts w:ascii="Cambria Math" w:eastAsia="微软雅黑" w:hAnsi="Cambria Math"/>
            <w:szCs w:val="20"/>
            <w:lang w:val="en-GB"/>
          </w:rPr>
          <m:t>1-</m:t>
        </m:r>
        <m:r>
          <w:rPr>
            <w:rFonts w:ascii="Cambria Math" w:eastAsia="微软雅黑" w:hAnsi="Cambria Math"/>
            <w:szCs w:val="20"/>
            <w:lang w:val="en-GB"/>
          </w:rPr>
          <m:t>q</m:t>
        </m:r>
      </m:oMath>
      <w:r>
        <w:rPr>
          <w:rFonts w:eastAsia="微软雅黑" w:hint="eastAsia"/>
          <w:szCs w:val="20"/>
          <w:lang w:val="en-GB"/>
        </w:rPr>
        <w:t xml:space="preserve"> </w:t>
      </w:r>
      <w:r>
        <w:rPr>
          <w:rFonts w:eastAsia="微软雅黑"/>
          <w:szCs w:val="20"/>
          <w:lang w:val="en-GB"/>
        </w:rPr>
        <w:t xml:space="preserve">or </w:t>
      </w:r>
      <m:oMath>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hint="eastAsia"/>
                <w:szCs w:val="20"/>
                <w:lang w:val="en-GB"/>
              </w:rPr>
              <m:t>q</m:t>
            </m:r>
          </m:e>
          <m:sup>
            <m:r>
              <m:rPr>
                <m:sty m:val="p"/>
              </m:rPr>
              <w:rPr>
                <w:rFonts w:ascii="Cambria Math" w:eastAsia="微软雅黑" w:hAnsi="Cambria Math"/>
                <w:szCs w:val="20"/>
                <w:lang w:val="en-GB"/>
              </w:rPr>
              <m:t>2</m:t>
            </m:r>
          </m:sup>
        </m:sSup>
      </m:oMath>
      <w:r>
        <w:rPr>
          <w:rFonts w:eastAsia="微软雅黑"/>
          <w:szCs w:val="20"/>
          <w:lang w:val="en-GB"/>
        </w:rPr>
        <w:t xml:space="preserve">, the quantization granularity exponentially varies with the amplitude indicator </w:t>
      </w:r>
      <w:r>
        <w:rPr>
          <w:rFonts w:eastAsia="微软雅黑"/>
          <w:i/>
          <w:szCs w:val="20"/>
          <w:lang w:val="en-GB"/>
        </w:rPr>
        <w:t>k</w:t>
      </w:r>
      <w:r>
        <w:rPr>
          <w:rFonts w:eastAsia="微软雅黑"/>
          <w:szCs w:val="20"/>
          <w:lang w:val="en-GB"/>
        </w:rPr>
        <w:t xml:space="preserve">. From another perspective, we may consider to set the quantization granularity linearly varying with the amplitude indicator </w:t>
      </w:r>
      <w:r>
        <w:rPr>
          <w:rFonts w:eastAsia="微软雅黑"/>
          <w:i/>
          <w:szCs w:val="20"/>
          <w:lang w:val="en-GB"/>
        </w:rPr>
        <w:t>k</w:t>
      </w:r>
      <w:r>
        <w:rPr>
          <w:rFonts w:eastAsia="微软雅黑"/>
          <w:szCs w:val="20"/>
          <w:lang w:val="en-GB"/>
        </w:rPr>
        <w:t>.</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B</w:t>
      </w:r>
      <w:r>
        <w:rPr>
          <w:rFonts w:eastAsia="微软雅黑"/>
          <w:szCs w:val="20"/>
          <w:lang w:val="en-GB"/>
        </w:rPr>
        <w:t>ased on above, we consider three candidate a</w:t>
      </w:r>
      <w:r>
        <w:rPr>
          <w:rFonts w:eastAsia="微软雅黑"/>
          <w:szCs w:val="20"/>
          <w:lang w:val="en-GB"/>
        </w:rPr>
        <w:t>mplitude quantization schemes in our contribution:</w:t>
      </w:r>
    </w:p>
    <w:bookmarkStart w:id="11" w:name="OLE_LINK4"/>
    <w:bookmarkStart w:id="12" w:name="OLE_LINK3"/>
    <w:p w:rsidR="00884942" w:rsidRDefault="00E714ED">
      <w:pPr>
        <w:pStyle w:val="ListParagraph"/>
        <w:numPr>
          <w:ilvl w:val="0"/>
          <w:numId w:val="29"/>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)=1-</m:t>
        </m:r>
        <m:sSup>
          <m:sSupPr>
            <m:ctrlPr>
              <w:rPr>
                <w:rFonts w:ascii="Cambria Math" w:eastAsia="微软雅黑" w:hAnsi="Cambria Math"/>
                <w:i/>
                <w:szCs w:val="20"/>
                <w:lang w:val="en-GB"/>
              </w:rPr>
            </m:ctrlPr>
          </m:sSupPr>
          <m:e>
            <m:r>
              <w:rPr>
                <w:rFonts w:ascii="Cambria Math" w:eastAsia="微软雅黑" w:hAnsi="Cambria Math"/>
                <w:szCs w:val="20"/>
                <w:lang w:val="en-GB"/>
              </w:rPr>
              <m:t>q</m:t>
            </m:r>
            <m:r>
              <w:rPr>
                <w:rFonts w:ascii="Cambria Math" w:eastAsia="微软雅黑" w:hAnsi="Cambria Math"/>
                <w:szCs w:val="20"/>
                <w:lang w:val="en-GB"/>
              </w:rPr>
              <m:t>(</m:t>
            </m:r>
            <m:r>
              <w:rPr>
                <w:rFonts w:ascii="Cambria Math" w:eastAsia="微软雅黑" w:hAnsi="Cambria Math"/>
                <w:szCs w:val="20"/>
                <w:lang w:val="en-GB"/>
              </w:rPr>
              <m:t>k</m:t>
            </m:r>
            <m:r>
              <w:rPr>
                <w:rFonts w:ascii="Cambria Math" w:eastAsia="微软雅黑" w:hAnsi="Cambria Math"/>
                <w:szCs w:val="20"/>
                <w:lang w:val="en-GB"/>
              </w:rPr>
              <m:t>)</m:t>
            </m:r>
          </m:e>
          <m:sup>
            <m:r>
              <w:rPr>
                <w:rFonts w:ascii="Cambria Math" w:eastAsia="微软雅黑" w:hAnsi="Cambria Math"/>
                <w:szCs w:val="20"/>
                <w:lang w:val="en-GB"/>
              </w:rPr>
              <m:t>2</m:t>
            </m:r>
          </m:sup>
        </m:sSup>
        <m:r>
          <w:rPr>
            <w:rFonts w:ascii="Cambria Math" w:eastAsia="微软雅黑" w:hAnsi="Cambria Math"/>
            <w:szCs w:val="20"/>
            <w:lang w:val="en-GB"/>
          </w:rPr>
          <m:t xml:space="preserve">, </m:t>
        </m:r>
        <m:r>
          <w:rPr>
            <w:rFonts w:ascii="Cambria Math" w:eastAsia="微软雅黑" w:hAnsi="Cambria Math"/>
            <w:szCs w:val="20"/>
            <w:lang w:val="en-GB"/>
          </w:rPr>
          <m:t>k</m:t>
        </m:r>
        <m:r>
          <w:rPr>
            <w:rFonts w:ascii="Cambria Math" w:eastAsia="微软雅黑" w:hAnsi="Cambria Math"/>
            <w:szCs w:val="20"/>
            <w:lang w:val="en-GB"/>
          </w:rPr>
          <m:t xml:space="preserve">=0, 1, …,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r>
          <m:rPr>
            <m:sty m:val="p"/>
          </m:rPr>
          <w:rPr>
            <w:rFonts w:ascii="Cambria Math" w:eastAsia="微软雅黑" w:hAnsi="Cambria Math"/>
            <w:szCs w:val="20"/>
            <w:lang w:val="en-GB"/>
          </w:rPr>
          <m:t>-</m:t>
        </m:r>
        <m:r>
          <m:rPr>
            <m:sty m:val="p"/>
          </m:rPr>
          <w:rPr>
            <w:rFonts w:ascii="Cambria Math" w:eastAsia="微软雅黑" w:hAnsi="Cambria Math"/>
            <w:szCs w:val="20"/>
            <w:lang w:val="en-GB"/>
          </w:rPr>
          <m:t>1</m:t>
        </m:r>
      </m:oMath>
      <w:bookmarkEnd w:id="11"/>
      <w:bookmarkEnd w:id="12"/>
    </w:p>
    <w:p w:rsidR="00884942" w:rsidRDefault="00E714ED">
      <w:pPr>
        <w:pStyle w:val="ListParagraph"/>
        <w:numPr>
          <w:ilvl w:val="0"/>
          <w:numId w:val="29"/>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)=1-</m:t>
        </m:r>
        <m:r>
          <w:rPr>
            <w:rFonts w:ascii="Cambria Math" w:eastAsia="微软雅黑" w:hAnsi="Cambria Math"/>
            <w:szCs w:val="20"/>
            <w:lang w:val="en-GB"/>
          </w:rPr>
          <m:t>q</m:t>
        </m:r>
        <m:r>
          <w:rPr>
            <w:rFonts w:ascii="Cambria Math" w:eastAsia="微软雅黑" w:hAnsi="Cambria Math"/>
            <w:szCs w:val="20"/>
            <w:lang w:val="en-GB"/>
          </w:rPr>
          <m:t>(</m:t>
        </m:r>
        <m:r>
          <w:rPr>
            <w:rFonts w:ascii="Cambria Math" w:eastAsia="微软雅黑" w:hAnsi="Cambria Math"/>
            <w:szCs w:val="20"/>
            <w:lang w:val="en-GB"/>
          </w:rPr>
          <m:t>k</m:t>
        </m:r>
        <m:r>
          <w:rPr>
            <w:rFonts w:ascii="Cambria Math" w:eastAsia="微软雅黑" w:hAnsi="Cambria Math"/>
            <w:szCs w:val="20"/>
            <w:lang w:val="en-GB"/>
          </w:rPr>
          <m:t xml:space="preserve">), </m:t>
        </m:r>
        <m:r>
          <w:rPr>
            <w:rFonts w:ascii="Cambria Math" w:eastAsia="微软雅黑" w:hAnsi="Cambria Math"/>
            <w:szCs w:val="20"/>
            <w:lang w:val="en-GB"/>
          </w:rPr>
          <m:t>k</m:t>
        </m:r>
        <m:r>
          <w:rPr>
            <w:rFonts w:ascii="Cambria Math" w:eastAsia="微软雅黑" w:hAnsi="Cambria Math"/>
            <w:szCs w:val="20"/>
            <w:lang w:val="en-GB"/>
          </w:rPr>
          <m:t xml:space="preserve">=0, 1, …,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r>
          <m:rPr>
            <m:sty m:val="p"/>
          </m:rPr>
          <w:rPr>
            <w:rFonts w:ascii="Cambria Math" w:eastAsia="微软雅黑" w:hAnsi="Cambria Math"/>
            <w:szCs w:val="20"/>
            <w:lang w:val="en-GB"/>
          </w:rPr>
          <m:t>-</m:t>
        </m:r>
        <m:r>
          <m:rPr>
            <m:sty m:val="p"/>
          </m:rPr>
          <w:rPr>
            <w:rFonts w:ascii="Cambria Math" w:eastAsia="微软雅黑" w:hAnsi="Cambria Math"/>
            <w:szCs w:val="20"/>
            <w:lang w:val="en-GB"/>
          </w:rPr>
          <m:t>1</m:t>
        </m:r>
      </m:oMath>
    </w:p>
    <w:p w:rsidR="00884942" w:rsidRDefault="00E714ED">
      <w:pPr>
        <w:pStyle w:val="ListParagraph"/>
        <w:numPr>
          <w:ilvl w:val="0"/>
          <w:numId w:val="29"/>
        </w:numPr>
        <w:tabs>
          <w:tab w:val="left" w:pos="720"/>
        </w:tabs>
        <w:snapToGrid w:val="0"/>
        <w:spacing w:beforeLines="50" w:before="120" w:afterLines="50" w:after="120" w:line="240" w:lineRule="auto"/>
        <w:ind w:left="357" w:firstLineChars="0" w:hanging="357"/>
        <w:jc w:val="both"/>
        <w:rPr>
          <w:rFonts w:eastAsia="微软雅黑"/>
          <w:szCs w:val="20"/>
          <w:lang w:val="en-GB"/>
        </w:rPr>
      </w:pPr>
      <m:oMath>
        <m:sSub>
          <m:sSubPr>
            <m:ctrlPr>
              <w:rPr>
                <w:rFonts w:ascii="Cambria Math" w:eastAsia="微软雅黑" w:hAnsi="Cambria Math"/>
                <w:i/>
                <w:szCs w:val="20"/>
                <w:lang w:val="en-GB"/>
              </w:rPr>
            </m:ctrlPr>
          </m:sSubPr>
          <m:e>
            <w:bookmarkStart w:id="13" w:name="OLE_LINK10"/>
            <w:bookmarkStart w:id="14" w:name="OLE_LINK14"/>
            <m:r>
              <w:rPr>
                <w:rFonts w:ascii="Cambria Math" w:eastAsia="微软雅黑" w:hAnsi="Cambria Math"/>
                <w:szCs w:val="20"/>
                <w:lang w:val="en-GB"/>
              </w:rPr>
              <m:t>q</m:t>
            </m:r>
          </m:e>
          <m:sub>
            <m:r>
              <w:rPr>
                <w:rFonts w:ascii="Cambria Math" w:eastAsia="微软雅黑" w:hAnsi="Cambria Math"/>
                <w:szCs w:val="20"/>
                <w:lang w:val="en-GB"/>
              </w:rPr>
              <m:t>3</m:t>
            </m:r>
            <w:bookmarkEnd w:id="13"/>
            <w:bookmarkEnd w:id="14"/>
          </m:sub>
        </m:sSub>
        <m:r>
          <m:rPr>
            <m:sty m:val="p"/>
          </m:rPr>
          <w:rPr>
            <w:rFonts w:ascii="Cambria Math" w:eastAsia="微软雅黑" w:hAnsi="Cambria Math"/>
            <w:szCs w:val="20"/>
            <w:lang w:val="en-GB"/>
          </w:rPr>
          <m:t>(</m:t>
        </m:r>
        <m:r>
          <w:rPr>
            <w:rFonts w:ascii="Cambria Math" w:eastAsia="微软雅黑" w:hAnsi="Cambria Math"/>
            <w:szCs w:val="20"/>
            <w:lang w:val="en-GB"/>
          </w:rPr>
          <m:t>k</m:t>
        </m:r>
        <m:r>
          <m:rPr>
            <m:sty m:val="p"/>
          </m:rPr>
          <w:rPr>
            <w:rFonts w:ascii="Cambria Math" w:eastAsia="微软雅黑" w:hAnsi="Cambria Math"/>
            <w:szCs w:val="20"/>
            <w:lang w:val="en-GB"/>
          </w:rPr>
          <m:t>)=2</m:t>
        </m:r>
        <m:f>
          <m:fPr>
            <m:ctrlPr>
              <w:rPr>
                <w:rFonts w:ascii="Cambria Math" w:eastAsia="微软雅黑" w:hAnsi="Cambria Math"/>
                <w:szCs w:val="20"/>
                <w:lang w:val="en-GB"/>
              </w:rPr>
            </m:ctrlPr>
          </m:fPr>
          <m:num>
            <m:r>
              <w:rPr>
                <w:rFonts w:ascii="Cambria Math" w:eastAsia="微软雅黑" w:hAnsi="Cambria Math"/>
                <w:szCs w:val="20"/>
                <w:lang w:val="en-GB"/>
              </w:rPr>
              <m:t>k</m:t>
            </m:r>
            <m:r>
              <w:rPr>
                <w:rFonts w:ascii="Cambria Math" w:eastAsia="微软雅黑" w:hAnsi="Cambria Math"/>
                <w:szCs w:val="20"/>
                <w:lang w:val="en-GB"/>
              </w:rPr>
              <m:t>+1</m:t>
            </m:r>
          </m:num>
          <m:den>
            <m:r>
              <w:rPr>
                <w:rFonts w:ascii="Cambria Math" w:eastAsia="微软雅黑" w:hAnsi="Cambria Math"/>
                <w:szCs w:val="20"/>
                <w:lang w:val="en-GB"/>
              </w:rPr>
              <m:t xml:space="preserve"> </m:t>
            </m:r>
            <m:sSup>
              <m:sSupPr>
                <m:ctrlPr>
                  <w:rPr>
                    <w:rFonts w:ascii="Cambria Math" w:eastAsia="微软雅黑" w:hAnsi="Cambria Math"/>
                    <w:i/>
                    <w:szCs w:val="20"/>
                    <w:lang w:val="en-GB"/>
                  </w:rPr>
                </m:ctrlPr>
              </m:sSupPr>
              <m:e>
                <w:bookmarkStart w:id="15" w:name="OLE_LINK7"/>
                <w:bookmarkStart w:id="16" w:name="OLE_LINK8"/>
                <m:r>
                  <w:rPr>
                    <w:rFonts w:ascii="Cambria Math" w:eastAsia="微软雅黑" w:hAnsi="Cambria Math"/>
                    <w:szCs w:val="20"/>
                    <w:lang w:val="en-GB"/>
                  </w:rPr>
                  <m:t>2</m:t>
                </m:r>
              </m:e>
              <m:sup>
                <m:r>
                  <w:rPr>
                    <w:rFonts w:ascii="Cambria Math" w:eastAsia="微软雅黑" w:hAnsi="Cambria Math"/>
                    <w:szCs w:val="20"/>
                    <w:lang w:val="en-GB"/>
                  </w:rPr>
                  <m:t>n</m:t>
                </m:r>
                <w:bookmarkEnd w:id="15"/>
                <w:bookmarkEnd w:id="16"/>
              </m:sup>
            </m:sSup>
          </m:den>
        </m:f>
        <m:r>
          <m:rPr>
            <m:sty m:val="p"/>
          </m:rPr>
          <w:rPr>
            <w:rFonts w:ascii="Cambria Math" w:eastAsia="微软雅黑" w:hAnsi="Cambria Math"/>
            <w:szCs w:val="20"/>
            <w:lang w:val="en-GB"/>
          </w:rPr>
          <m:t>-</m:t>
        </m:r>
        <m:sSup>
          <m:sSupPr>
            <m:ctrlPr>
              <w:rPr>
                <w:rFonts w:ascii="Cambria Math" w:eastAsia="微软雅黑" w:hAnsi="Cambria Math"/>
                <w:i/>
                <w:szCs w:val="20"/>
                <w:lang w:val="en-GB"/>
              </w:rPr>
            </m:ctrlPr>
          </m:sSupPr>
          <m:e>
            <m:d>
              <m:dPr>
                <m:ctrlPr>
                  <w:rPr>
                    <w:rFonts w:ascii="Cambria Math" w:eastAsia="微软雅黑" w:hAnsi="Cambria Math"/>
                    <w:i/>
                    <w:szCs w:val="20"/>
                    <w:lang w:val="en-GB"/>
                  </w:rPr>
                </m:ctrlPr>
              </m:dPr>
              <m:e>
                <m:f>
                  <m:fPr>
                    <m:ctrlPr>
                      <w:rPr>
                        <w:rFonts w:ascii="Cambria Math" w:eastAsia="微软雅黑" w:hAnsi="Cambria Math"/>
                        <w:i/>
                        <w:szCs w:val="20"/>
                        <w:lang w:val="en-GB"/>
                      </w:rPr>
                    </m:ctrlPr>
                  </m:fPr>
                  <m:num>
                    <m:r>
                      <w:rPr>
                        <w:rFonts w:ascii="Cambria Math" w:eastAsia="微软雅黑" w:hAnsi="Cambria Math"/>
                        <w:szCs w:val="20"/>
                        <w:lang w:val="en-GB"/>
                      </w:rPr>
                      <m:t>k</m:t>
                    </m:r>
                    <m:r>
                      <w:rPr>
                        <w:rFonts w:ascii="Cambria Math" w:eastAsia="微软雅黑" w:hAnsi="Cambria Math"/>
                        <w:szCs w:val="20"/>
                        <w:lang w:val="en-GB"/>
                      </w:rPr>
                      <m:t>+1</m:t>
                    </m:r>
                  </m:num>
                  <m:den>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m:den>
                </m:f>
              </m:e>
            </m:d>
          </m:e>
          <m:sup>
            <m:r>
              <w:rPr>
                <w:rFonts w:ascii="Cambria Math" w:eastAsia="微软雅黑" w:hAnsi="Cambria Math"/>
                <w:szCs w:val="20"/>
                <w:lang w:val="en-GB"/>
              </w:rPr>
              <m:t>2</m:t>
            </m:r>
          </m:sup>
        </m:sSup>
        <m:r>
          <w:rPr>
            <w:rFonts w:ascii="Cambria Math" w:eastAsia="微软雅黑" w:hAnsi="Cambria Math"/>
            <w:szCs w:val="20"/>
            <w:lang w:val="en-GB"/>
          </w:rPr>
          <m:t xml:space="preserve">, </m:t>
        </m:r>
        <m:r>
          <w:rPr>
            <w:rFonts w:ascii="Cambria Math" w:eastAsia="微软雅黑" w:hAnsi="Cambria Math"/>
            <w:szCs w:val="20"/>
            <w:lang w:val="en-GB"/>
          </w:rPr>
          <m:t>k</m:t>
        </m:r>
        <m:r>
          <w:rPr>
            <w:rFonts w:ascii="Cambria Math" w:eastAsia="微软雅黑" w:hAnsi="Cambria Math"/>
            <w:szCs w:val="20"/>
            <w:lang w:val="en-GB"/>
          </w:rPr>
          <m:t>=0, 1, …,</m:t>
        </m:r>
        <w:bookmarkStart w:id="17" w:name="OLE_LINK6"/>
        <m:r>
          <w:rPr>
            <w:rFonts w:ascii="Cambria Math" w:eastAsia="微软雅黑" w:hAnsi="Cambria Math"/>
            <w:szCs w:val="20"/>
            <w:lang w:val="en-GB"/>
          </w:rPr>
          <m:t xml:space="preserve"> </m:t>
        </m:r>
        <m:sSup>
          <m:sSupPr>
            <m:ctrlPr>
              <w:rPr>
                <w:rFonts w:ascii="Cambria Math" w:eastAsia="微软雅黑" w:hAnsi="Cambria Math"/>
                <w:i/>
                <w:szCs w:val="20"/>
                <w:lang w:val="en-GB"/>
              </w:rPr>
            </m:ctrlPr>
          </m:sSupPr>
          <m:e>
            <m:r>
              <w:rPr>
                <w:rFonts w:ascii="Cambria Math" w:eastAsia="微软雅黑" w:hAnsi="Cambria Math"/>
                <w:szCs w:val="20"/>
                <w:lang w:val="en-GB"/>
              </w:rPr>
              <m:t>2</m:t>
            </m:r>
          </m:e>
          <m:sup>
            <m:r>
              <w:rPr>
                <w:rFonts w:ascii="Cambria Math" w:eastAsia="微软雅黑" w:hAnsi="Cambria Math"/>
                <w:szCs w:val="20"/>
                <w:lang w:val="en-GB"/>
              </w:rPr>
              <m:t>n</m:t>
            </m:r>
          </m:sup>
        </m:sSup>
        <w:bookmarkEnd w:id="17"/>
        <m:r>
          <m:rPr>
            <m:sty m:val="p"/>
          </m:rPr>
          <w:rPr>
            <w:rFonts w:ascii="Cambria Math" w:eastAsia="微软雅黑" w:hAnsi="Cambria Math"/>
            <w:szCs w:val="20"/>
            <w:lang w:val="en-GB"/>
          </w:rPr>
          <m:t>-</m:t>
        </m:r>
      </m:oMath>
      <w:r>
        <w:rPr>
          <w:rFonts w:eastAsia="微软雅黑" w:hint="eastAsia"/>
          <w:szCs w:val="20"/>
          <w:lang w:val="en-GB"/>
        </w:rPr>
        <w:t>1</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 xml:space="preserve">where the quantization granularity of </w:t>
      </w:r>
      <m:oMath>
        <m:sSub>
          <m:sSubPr>
            <m:ctrlPr>
              <w:rPr>
                <w:rFonts w:ascii="Cambria Math" w:eastAsia="微软雅黑" w:hAnsi="Cambria Math"/>
                <w:i/>
                <w:szCs w:val="20"/>
                <w:lang w:val="en-GB"/>
              </w:rPr>
            </m:ctrlPr>
          </m:sSubPr>
          <m:e>
            <w:bookmarkStart w:id="18" w:name="OLE_LINK11"/>
            <w:bookmarkStart w:id="19" w:name="OLE_LINK12"/>
            <m:r>
              <w:rPr>
                <w:rFonts w:ascii="Cambria Math" w:eastAsia="微软雅黑" w:hAnsi="Cambria Math"/>
                <w:szCs w:val="20"/>
                <w:lang w:val="en-GB"/>
              </w:rPr>
              <m:t>q</m:t>
            </m:r>
          </m:e>
          <m:sub>
            <m:r>
              <w:rPr>
                <w:rFonts w:ascii="Cambria Math" w:eastAsia="微软雅黑" w:hAnsi="Cambria Math"/>
                <w:szCs w:val="20"/>
                <w:lang w:val="en-GB"/>
              </w:rPr>
              <m:t>3</m:t>
            </m:r>
            <w:bookmarkEnd w:id="18"/>
            <w:bookmarkEnd w:id="19"/>
          </m:sub>
        </m:sSub>
      </m:oMath>
      <w:r>
        <w:rPr>
          <w:rFonts w:eastAsia="微软雅黑"/>
          <w:szCs w:val="20"/>
          <w:lang w:val="en-GB"/>
        </w:rPr>
        <w:t xml:space="preserve"> linearly decreases </w:t>
      </w:r>
      <w:proofErr w:type="spellStart"/>
      <w:r>
        <w:rPr>
          <w:rFonts w:eastAsia="微软雅黑"/>
          <w:szCs w:val="20"/>
          <w:lang w:val="en-GB"/>
        </w:rPr>
        <w:t xml:space="preserve">as </w:t>
      </w:r>
      <w:r>
        <w:rPr>
          <w:rFonts w:eastAsia="微软雅黑"/>
          <w:i/>
          <w:szCs w:val="20"/>
          <w:lang w:val="en-GB"/>
        </w:rPr>
        <w:t>k</w:t>
      </w:r>
      <w:proofErr w:type="spellEnd"/>
      <w:r>
        <w:rPr>
          <w:rFonts w:eastAsia="微软雅黑"/>
          <w:szCs w:val="20"/>
          <w:lang w:val="en-GB"/>
        </w:rPr>
        <w:t xml:space="preserve"> increases. Specified</w:t>
      </w:r>
      <w:r>
        <w:rPr>
          <w:rFonts w:eastAsia="微软雅黑"/>
          <w:szCs w:val="20"/>
          <w:lang w:val="en-GB"/>
        </w:rPr>
        <w:t xml:space="preserve"> quantization levels for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szCs w:val="20"/>
          <w:lang w:val="en-GB"/>
        </w:rPr>
        <w:t xml:space="preserv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szCs w:val="20"/>
          <w:lang w:val="en-GB"/>
        </w:rPr>
        <w:t xml:space="preserve">, 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xml:space="preserve">= 3, 4, 5 are listed in </w:t>
      </w:r>
      <w:r>
        <w:rPr>
          <w:rFonts w:eastAsia="微软雅黑" w:hint="eastAsia"/>
          <w:szCs w:val="20"/>
        </w:rPr>
        <w:t>T</w:t>
      </w:r>
      <w:r>
        <w:rPr>
          <w:rFonts w:eastAsia="微软雅黑"/>
          <w:szCs w:val="20"/>
          <w:lang w:val="en-GB"/>
        </w:rPr>
        <w:t xml:space="preserve">able </w:t>
      </w:r>
      <w:r>
        <w:rPr>
          <w:rFonts w:eastAsia="微软雅黑" w:hint="eastAsia"/>
          <w:szCs w:val="20"/>
        </w:rPr>
        <w:t>2</w:t>
      </w:r>
      <w:r>
        <w:rPr>
          <w:rFonts w:eastAsia="微软雅黑"/>
          <w:szCs w:val="20"/>
          <w:lang w:val="en-GB"/>
        </w:rPr>
        <w:t xml:space="preserve"> and</w:t>
      </w:r>
      <w:r>
        <w:rPr>
          <w:rFonts w:eastAsia="微软雅黑" w:hint="eastAsia"/>
          <w:szCs w:val="20"/>
        </w:rPr>
        <w:t xml:space="preserve"> Table </w:t>
      </w:r>
      <w:r>
        <w:rPr>
          <w:rFonts w:eastAsia="微软雅黑" w:hint="eastAsia"/>
          <w:szCs w:val="20"/>
        </w:rPr>
        <w:t>3</w:t>
      </w:r>
      <w:r>
        <w:rPr>
          <w:rFonts w:eastAsia="微软雅黑"/>
          <w:szCs w:val="20"/>
          <w:lang w:val="en-GB"/>
        </w:rPr>
        <w:t>.</w:t>
      </w:r>
    </w:p>
    <w:p w:rsidR="00884942" w:rsidRDefault="00E714ED">
      <w:pPr>
        <w:tabs>
          <w:tab w:val="left" w:pos="720"/>
        </w:tabs>
        <w:snapToGrid w:val="0"/>
        <w:spacing w:beforeLines="50" w:before="120" w:afterLines="50" w:after="120" w:line="240" w:lineRule="exact"/>
        <w:jc w:val="center"/>
        <w:rPr>
          <w:rFonts w:eastAsia="微软雅黑"/>
          <w:szCs w:val="20"/>
          <w:lang w:val="en-GB"/>
        </w:rPr>
      </w:pPr>
      <w:bookmarkStart w:id="20" w:name="OLE_LINK41"/>
      <w:r>
        <w:rPr>
          <w:rFonts w:eastAsia="微软雅黑" w:hint="eastAsia"/>
          <w:b/>
          <w:szCs w:val="20"/>
          <w:lang w:val="en-GB"/>
        </w:rPr>
        <w:t>Ta</w:t>
      </w:r>
      <w:r>
        <w:rPr>
          <w:rFonts w:eastAsia="微软雅黑"/>
          <w:b/>
          <w:szCs w:val="20"/>
          <w:lang w:val="en-GB"/>
        </w:rPr>
        <w:t xml:space="preserve">ble </w:t>
      </w:r>
      <w:r>
        <w:rPr>
          <w:rFonts w:eastAsia="微软雅黑" w:hint="eastAsia"/>
          <w:b/>
          <w:szCs w:val="20"/>
        </w:rPr>
        <w:t>2</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bookmarkStart w:id="21" w:name="OLE_LINK13"/>
      <w:r>
        <w:rPr>
          <w:rFonts w:eastAsia="微软雅黑"/>
          <w:i/>
          <w:szCs w:val="20"/>
          <w:lang w:val="en-GB"/>
        </w:rPr>
        <w:t xml:space="preserve">n </w:t>
      </w:r>
      <w:r>
        <w:rPr>
          <w:rFonts w:eastAsia="微软雅黑"/>
          <w:szCs w:val="20"/>
          <w:lang w:val="en-GB"/>
        </w:rPr>
        <w:t>= 3, 4</w:t>
      </w:r>
      <w:bookmarkEnd w:id="20"/>
      <w:bookmarkEnd w:id="21"/>
    </w:p>
    <w:tbl>
      <w:tblPr>
        <w:tblStyle w:val="TableGrid"/>
        <w:tblW w:w="6202" w:type="dxa"/>
        <w:jc w:val="center"/>
        <w:tblLayout w:type="fixed"/>
        <w:tblLook w:val="04A0" w:firstRow="1" w:lastRow="0" w:firstColumn="1" w:lastColumn="0" w:noHBand="0" w:noVBand="1"/>
      </w:tblPr>
      <w:tblGrid>
        <w:gridCol w:w="886"/>
        <w:gridCol w:w="886"/>
        <w:gridCol w:w="886"/>
        <w:gridCol w:w="886"/>
        <w:gridCol w:w="886"/>
        <w:gridCol w:w="886"/>
        <w:gridCol w:w="886"/>
      </w:tblGrid>
      <w:tr w:rsidR="00884942">
        <w:trPr>
          <w:jc w:val="center"/>
        </w:trPr>
        <w:tc>
          <w:tcPr>
            <w:tcW w:w="886" w:type="dxa"/>
            <w:vMerge w:val="restart"/>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rPr>
                <w:rFonts w:eastAsia="宋体"/>
                <w:i/>
                <w:szCs w:val="21"/>
              </w:rPr>
            </w:pPr>
            <w:r>
              <w:rPr>
                <w:i/>
              </w:rPr>
              <w:t>k</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n</w:t>
            </w:r>
            <w:r>
              <w:t xml:space="preserve"> = 3</w:t>
            </w:r>
          </w:p>
        </w:tc>
        <w:tc>
          <w:tcPr>
            <w:tcW w:w="2658" w:type="dxa"/>
            <w:gridSpan w:val="3"/>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n</w:t>
            </w:r>
            <w:r>
              <w:t xml:space="preserve"> = 4</w:t>
            </w:r>
          </w:p>
        </w:tc>
      </w:tr>
      <w:tr w:rsidR="00884942">
        <w:trPr>
          <w:jc w:val="center"/>
        </w:trPr>
        <w:tc>
          <w:tcPr>
            <w:tcW w:w="886"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40" w:lineRule="auto"/>
              <w:rPr>
                <w:rFonts w:eastAsia="宋体"/>
                <w:kern w:val="2"/>
                <w:sz w:val="21"/>
                <w:szCs w:val="21"/>
              </w:rP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rPr>
                <w:rFonts w:eastAsia="宋体"/>
                <w:kern w:val="2"/>
                <w:sz w:val="21"/>
                <w:szCs w:val="21"/>
              </w:rP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q2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q3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q2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q3</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bookmarkStart w:id="22" w:name="_Hlk131367681"/>
            <w:r>
              <w:t>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0.2344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0.1591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0.1211</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0.4375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0.2344</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0.6094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0.4054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0.3398</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0.4375</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0.8594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0.5796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0.5273</w:t>
            </w:r>
          </w:p>
        </w:tc>
      </w:tr>
      <w:tr w:rsidR="00884942">
        <w:trPr>
          <w:trHeight w:val="292"/>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0.6094</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0.7027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0.6836</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0.7500</w:t>
            </w:r>
          </w:p>
        </w:tc>
      </w:tr>
      <w:bookmarkEnd w:id="22"/>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0.9558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0.7898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0.8086</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0.8594</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0.9779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0.8513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0.9023</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0.9375</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0.9890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0.8949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0.9648</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0.9844</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0.9945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0.9257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0.9961</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pPr>
            <w:r>
              <w:t>1.0000</w:t>
            </w:r>
          </w:p>
        </w:tc>
      </w:tr>
    </w:tbl>
    <w:p w:rsidR="00884942" w:rsidRDefault="00E714ED">
      <w:pPr>
        <w:tabs>
          <w:tab w:val="left" w:pos="720"/>
        </w:tabs>
        <w:snapToGrid w:val="0"/>
        <w:spacing w:beforeLines="50" w:before="120" w:afterLines="50" w:after="120" w:line="240" w:lineRule="exact"/>
        <w:jc w:val="center"/>
        <w:rPr>
          <w:rFonts w:eastAsia="微软雅黑"/>
          <w:szCs w:val="20"/>
          <w:lang w:val="en-GB"/>
        </w:rPr>
      </w:pPr>
      <w:bookmarkStart w:id="23" w:name="OLE_LINK5"/>
      <w:r>
        <w:rPr>
          <w:rFonts w:eastAsia="微软雅黑" w:hint="eastAsia"/>
          <w:b/>
          <w:szCs w:val="20"/>
          <w:lang w:val="en-GB"/>
        </w:rPr>
        <w:t>Ta</w:t>
      </w:r>
      <w:r>
        <w:rPr>
          <w:rFonts w:eastAsia="微软雅黑"/>
          <w:b/>
          <w:szCs w:val="20"/>
          <w:lang w:val="en-GB"/>
        </w:rPr>
        <w:t xml:space="preserve">ble </w:t>
      </w:r>
      <w:r>
        <w:rPr>
          <w:rFonts w:eastAsia="微软雅黑" w:hint="eastAsia"/>
          <w:b/>
          <w:szCs w:val="20"/>
        </w:rPr>
        <w:t>3</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5</w:t>
      </w:r>
    </w:p>
    <w:tbl>
      <w:tblPr>
        <w:tblStyle w:val="21"/>
        <w:tblW w:w="7054" w:type="dxa"/>
        <w:jc w:val="center"/>
        <w:tblLayout w:type="fixed"/>
        <w:tblLook w:val="04A0" w:firstRow="1" w:lastRow="0" w:firstColumn="1" w:lastColumn="0" w:noHBand="0" w:noVBand="1"/>
      </w:tblPr>
      <w:tblGrid>
        <w:gridCol w:w="880"/>
        <w:gridCol w:w="880"/>
        <w:gridCol w:w="880"/>
        <w:gridCol w:w="880"/>
        <w:gridCol w:w="880"/>
        <w:gridCol w:w="886"/>
        <w:gridCol w:w="886"/>
        <w:gridCol w:w="882"/>
      </w:tblGrid>
      <w:tr w:rsidR="00884942">
        <w:trPr>
          <w:jc w:val="center"/>
        </w:trPr>
        <w:tc>
          <w:tcPr>
            <w:tcW w:w="880" w:type="dxa"/>
            <w:vMerge w:val="restart"/>
            <w:tcBorders>
              <w:top w:val="single" w:sz="4" w:space="0" w:color="auto"/>
              <w:left w:val="single" w:sz="4" w:space="0" w:color="auto"/>
              <w:bottom w:val="single" w:sz="4" w:space="0" w:color="auto"/>
              <w:right w:val="single" w:sz="4" w:space="0" w:color="auto"/>
            </w:tcBorders>
            <w:vAlign w:val="center"/>
          </w:tcPr>
          <w:bookmarkEnd w:id="23"/>
          <w:p w:rsidR="00884942" w:rsidRDefault="00E714ED">
            <w:pPr>
              <w:spacing w:after="0" w:line="288" w:lineRule="auto"/>
              <w:jc w:val="center"/>
              <w:rPr>
                <w:rFonts w:eastAsia="宋体"/>
                <w:i/>
                <w:szCs w:val="21"/>
              </w:rPr>
            </w:pPr>
            <w:r>
              <w:rPr>
                <w:i/>
              </w:rPr>
              <w:t>k</w:t>
            </w:r>
          </w:p>
        </w:tc>
        <w:tc>
          <w:tcPr>
            <w:tcW w:w="2640" w:type="dxa"/>
            <w:gridSpan w:val="3"/>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rPr>
                <w:i/>
              </w:rPr>
              <w:t>n</w:t>
            </w:r>
            <w:r>
              <w:t xml:space="preserve"> = 5</w:t>
            </w:r>
          </w:p>
        </w:tc>
        <w:tc>
          <w:tcPr>
            <w:tcW w:w="880" w:type="dxa"/>
            <w:vMerge w:val="restart"/>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rPr>
                <w:i/>
              </w:rPr>
            </w:pPr>
            <w:r>
              <w:rPr>
                <w:i/>
              </w:rPr>
              <w:t>k</w:t>
            </w:r>
          </w:p>
        </w:tc>
        <w:tc>
          <w:tcPr>
            <w:tcW w:w="2654" w:type="dxa"/>
            <w:gridSpan w:val="3"/>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rPr>
                <w:i/>
              </w:rPr>
              <w:t>n</w:t>
            </w:r>
            <w:r>
              <w:t xml:space="preserve"> = 5</w:t>
            </w:r>
          </w:p>
        </w:tc>
      </w:tr>
      <w:tr w:rsidR="00884942">
        <w:trPr>
          <w:jc w:val="center"/>
        </w:trPr>
        <w:tc>
          <w:tcPr>
            <w:tcW w:w="880"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88" w:lineRule="auto"/>
              <w:rPr>
                <w:rFonts w:eastAsia="宋体"/>
                <w:kern w:val="2"/>
                <w:sz w:val="21"/>
                <w:szCs w:val="21"/>
              </w:rPr>
            </w:pP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q2</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q3</w:t>
            </w:r>
          </w:p>
        </w:tc>
        <w:tc>
          <w:tcPr>
            <w:tcW w:w="880"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88" w:lineRule="auto"/>
              <w:rPr>
                <w:rFonts w:eastAsia="宋体"/>
                <w:kern w:val="2"/>
                <w:sz w:val="21"/>
                <w:szCs w:val="21"/>
              </w:rP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q2</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q3</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0.1591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0.0830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0.0615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0.9474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0.7707</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0.7803</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lastRenderedPageBreak/>
              <w:t>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0.2929</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0.1591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0.1211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0.9558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0.7898</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0.8086</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0.4054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0.2289</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0.1787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0.9628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0.8072</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0.8350</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3</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0.5000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0.2929</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0.2344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0.9688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0.8232</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0.8594</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0.5796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0.3516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0.2881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0.9737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0.8379</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0.8818</w:t>
            </w:r>
          </w:p>
        </w:tc>
      </w:tr>
      <w:tr w:rsidR="00884942">
        <w:trPr>
          <w:trHeight w:val="292"/>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0.6464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0.4054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0.3398</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0.9779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0.8513</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0.9023</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0.7027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0.4547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0.3896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0.9814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0.8637</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0.9209</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0.5000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0.4375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0.8750</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0.9375</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8</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0.7898</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0.5415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0.4834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0.9869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0.8854</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0.9521</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9</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0.8232</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0.5796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left"/>
            </w:pPr>
            <w:r>
              <w:rPr>
                <w:rFonts w:cs="Calibri" w:hint="eastAsia"/>
              </w:rPr>
              <w:t>0.5273</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0.9890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0.8949</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0.9648</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0.8513</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0.6144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0.5693</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0.9907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0.9036</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0.9756</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11</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0.8750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0.6464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0.6094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0.9116</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0.9844</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12</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0.8949</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0.6758</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0.6475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0.9934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0.9189</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0.9912</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13</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0.9116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0.7027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0.6836</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29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0.9945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0.9257</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0.9961</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0.9257</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0.7274</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0.7178</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30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0.9954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0.9318</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0.9990</w:t>
            </w:r>
          </w:p>
        </w:tc>
      </w:tr>
      <w:tr w:rsidR="00884942">
        <w:trPr>
          <w:jc w:val="center"/>
        </w:trPr>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15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left"/>
            </w:pPr>
            <w:r>
              <w:rPr>
                <w:rFonts w:cs="Calibri" w:hint="eastAsia"/>
              </w:rPr>
              <w:t>0.9375</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0.7500</w:t>
            </w:r>
          </w:p>
        </w:tc>
        <w:tc>
          <w:tcPr>
            <w:tcW w:w="880"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jc w:val="center"/>
            </w:pPr>
            <w:r>
              <w:t>31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1.0000</w:t>
            </w:r>
          </w:p>
        </w:tc>
        <w:tc>
          <w:tcPr>
            <w:tcW w:w="882"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88" w:lineRule="auto"/>
            </w:pPr>
            <w:r>
              <w:rPr>
                <w:rFonts w:cs="Calibri" w:hint="eastAsia"/>
              </w:rPr>
              <w:t>1.0000</w:t>
            </w:r>
          </w:p>
        </w:tc>
      </w:tr>
    </w:tbl>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 xml:space="preserve">Performance of these three amplitude quantization schemes were evaluated in the use case of SRS periodicity determination, where Y = 1 normalized amplitude of channel correlation corresponding to a delay of 5 slots is reported. Figure </w:t>
      </w:r>
      <w:r>
        <w:rPr>
          <w:rFonts w:eastAsia="微软雅黑" w:hint="eastAsia"/>
          <w:szCs w:val="20"/>
        </w:rPr>
        <w:t>3</w:t>
      </w:r>
      <w:r>
        <w:rPr>
          <w:rFonts w:eastAsia="微软雅黑"/>
          <w:szCs w:val="20"/>
          <w:lang w:val="en-GB"/>
        </w:rPr>
        <w:t xml:space="preserve"> shows the threshold</w:t>
      </w:r>
      <w:r>
        <w:rPr>
          <w:rFonts w:eastAsia="微软雅黑"/>
          <w:szCs w:val="20"/>
          <w:lang w:val="en-GB"/>
        </w:rPr>
        <w:t xml:space="preserve"> setting for SRS periodicity determination. Figure </w:t>
      </w:r>
      <w:r>
        <w:rPr>
          <w:rFonts w:eastAsia="微软雅黑" w:hint="eastAsia"/>
          <w:szCs w:val="20"/>
        </w:rPr>
        <w:t>4</w:t>
      </w:r>
      <w:r>
        <w:rPr>
          <w:rFonts w:eastAsia="微软雅黑"/>
          <w:szCs w:val="20"/>
          <w:lang w:val="en-GB"/>
        </w:rPr>
        <w:t xml:space="preserve"> shows DL throughput results obtained from LLS with the </w:t>
      </w:r>
      <w:proofErr w:type="spellStart"/>
      <w:r>
        <w:rPr>
          <w:rFonts w:eastAsia="微软雅黑"/>
          <w:szCs w:val="20"/>
          <w:lang w:val="en-GB"/>
        </w:rPr>
        <w:t>bitwidth</w:t>
      </w:r>
      <w:proofErr w:type="spellEnd"/>
      <w:r>
        <w:rPr>
          <w:rFonts w:eastAsia="微软雅黑"/>
          <w:szCs w:val="20"/>
          <w:lang w:val="en-GB"/>
        </w:rPr>
        <w:t xml:space="preserve"> set as </w:t>
      </w:r>
      <w:r>
        <w:rPr>
          <w:rFonts w:eastAsia="微软雅黑"/>
          <w:i/>
          <w:szCs w:val="20"/>
          <w:lang w:val="en-GB"/>
        </w:rPr>
        <w:t>n</w:t>
      </w:r>
      <w:r>
        <w:rPr>
          <w:rFonts w:eastAsia="微软雅黑"/>
          <w:szCs w:val="20"/>
          <w:lang w:val="en-GB"/>
        </w:rPr>
        <w:t xml:space="preserve"> = 3, 4, and 5.</w:t>
      </w:r>
    </w:p>
    <w:p w:rsidR="00884942" w:rsidRDefault="00E714ED">
      <w:pPr>
        <w:tabs>
          <w:tab w:val="left" w:pos="720"/>
        </w:tabs>
        <w:snapToGrid w:val="0"/>
        <w:spacing w:beforeLines="50" w:before="120" w:afterLines="50" w:after="120" w:line="240" w:lineRule="auto"/>
        <w:jc w:val="center"/>
        <w:rPr>
          <w:rFonts w:eastAsia="微软雅黑"/>
          <w:szCs w:val="20"/>
          <w:lang w:val="en-GB"/>
        </w:rPr>
      </w:pPr>
      <w:r>
        <w:rPr>
          <w:noProof/>
        </w:rPr>
        <w:drawing>
          <wp:inline distT="0" distB="0" distL="0" distR="0">
            <wp:extent cx="2627630" cy="1971040"/>
            <wp:effectExtent l="0" t="0" r="0" b="1079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6"/>
                    <a:stretch>
                      <a:fillRect/>
                    </a:stretch>
                  </pic:blipFill>
                  <pic:spPr>
                    <a:xfrm>
                      <a:off x="0" y="0"/>
                      <a:ext cx="2628000" cy="1971124"/>
                    </a:xfrm>
                    <a:prstGeom prst="rect">
                      <a:avLst/>
                    </a:prstGeom>
                  </pic:spPr>
                </pic:pic>
              </a:graphicData>
            </a:graphic>
          </wp:inline>
        </w:drawing>
      </w:r>
    </w:p>
    <w:p w:rsidR="00884942" w:rsidRDefault="00E714ED">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w:t>
      </w:r>
      <w:r>
        <w:rPr>
          <w:rFonts w:eastAsia="微软雅黑"/>
          <w:b/>
          <w:szCs w:val="20"/>
          <w:lang w:val="en-GB"/>
        </w:rPr>
        <w:t xml:space="preserve">igure </w:t>
      </w:r>
      <w:r>
        <w:rPr>
          <w:rFonts w:eastAsia="微软雅黑" w:hint="eastAsia"/>
          <w:b/>
          <w:szCs w:val="20"/>
        </w:rPr>
        <w:t>3</w:t>
      </w:r>
      <w:r>
        <w:rPr>
          <w:rFonts w:eastAsia="微软雅黑"/>
          <w:szCs w:val="20"/>
          <w:lang w:val="en-GB"/>
        </w:rPr>
        <w:t xml:space="preserve"> Threshold setting for SRS periodicity determination</w:t>
      </w:r>
    </w:p>
    <w:p w:rsidR="00884942" w:rsidRDefault="00E714ED">
      <w:pPr>
        <w:tabs>
          <w:tab w:val="left" w:pos="720"/>
        </w:tabs>
        <w:snapToGrid w:val="0"/>
        <w:spacing w:beforeLines="50" w:before="120" w:afterLines="50" w:after="120" w:line="240" w:lineRule="auto"/>
        <w:jc w:val="center"/>
        <w:rPr>
          <w:rFonts w:eastAsia="微软雅黑"/>
          <w:szCs w:val="20"/>
          <w:lang w:val="en-GB"/>
        </w:rPr>
      </w:pPr>
      <w:r>
        <w:rPr>
          <w:noProof/>
        </w:rPr>
        <w:drawing>
          <wp:inline distT="0" distB="0" distL="114300" distR="114300">
            <wp:extent cx="2628265" cy="1971040"/>
            <wp:effectExtent l="0" t="0" r="635" b="101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7"/>
                    <a:stretch>
                      <a:fillRect/>
                    </a:stretch>
                  </pic:blipFill>
                  <pic:spPr>
                    <a:xfrm>
                      <a:off x="0" y="0"/>
                      <a:ext cx="2628265" cy="1971040"/>
                    </a:xfrm>
                    <a:prstGeom prst="rect">
                      <a:avLst/>
                    </a:prstGeom>
                    <a:noFill/>
                    <a:ln>
                      <a:noFill/>
                    </a:ln>
                  </pic:spPr>
                </pic:pic>
              </a:graphicData>
            </a:graphic>
          </wp:inline>
        </w:drawing>
      </w:r>
    </w:p>
    <w:p w:rsidR="00884942" w:rsidRDefault="00E714ED">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szCs w:val="20"/>
          <w:lang w:val="en-GB"/>
        </w:rPr>
        <w:t>(</w:t>
      </w:r>
      <w:r>
        <w:rPr>
          <w:rFonts w:eastAsia="微软雅黑"/>
          <w:szCs w:val="20"/>
          <w:lang w:val="en-GB"/>
        </w:rPr>
        <w:t>a)</w:t>
      </w:r>
    </w:p>
    <w:p w:rsidR="00884942" w:rsidRDefault="00E714ED">
      <w:pPr>
        <w:tabs>
          <w:tab w:val="left" w:pos="720"/>
        </w:tabs>
        <w:snapToGrid w:val="0"/>
        <w:spacing w:beforeLines="50" w:before="120" w:afterLines="50" w:after="120" w:line="240" w:lineRule="auto"/>
        <w:jc w:val="center"/>
        <w:rPr>
          <w:rFonts w:eastAsia="微软雅黑"/>
          <w:szCs w:val="20"/>
          <w:lang w:val="en-GB"/>
        </w:rPr>
      </w:pPr>
      <w:r>
        <w:rPr>
          <w:noProof/>
        </w:rPr>
        <w:lastRenderedPageBreak/>
        <w:drawing>
          <wp:inline distT="0" distB="0" distL="114300" distR="114300">
            <wp:extent cx="2628265" cy="1971040"/>
            <wp:effectExtent l="0" t="0" r="635" b="1016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a:stretch>
                      <a:fillRect/>
                    </a:stretch>
                  </pic:blipFill>
                  <pic:spPr>
                    <a:xfrm>
                      <a:off x="0" y="0"/>
                      <a:ext cx="2628265" cy="197104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628265" cy="1971040"/>
            <wp:effectExtent l="0" t="0" r="635"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9"/>
                    <a:stretch>
                      <a:fillRect/>
                    </a:stretch>
                  </pic:blipFill>
                  <pic:spPr>
                    <a:xfrm>
                      <a:off x="0" y="0"/>
                      <a:ext cx="2628265" cy="1971040"/>
                    </a:xfrm>
                    <a:prstGeom prst="rect">
                      <a:avLst/>
                    </a:prstGeom>
                    <a:noFill/>
                    <a:ln>
                      <a:noFill/>
                    </a:ln>
                  </pic:spPr>
                </pic:pic>
              </a:graphicData>
            </a:graphic>
          </wp:inline>
        </w:drawing>
      </w:r>
    </w:p>
    <w:p w:rsidR="00884942" w:rsidRDefault="00E714ED">
      <w:pPr>
        <w:tabs>
          <w:tab w:val="left" w:pos="720"/>
        </w:tabs>
        <w:snapToGrid w:val="0"/>
        <w:spacing w:beforeLines="50" w:before="120" w:afterLines="50" w:after="120" w:line="240" w:lineRule="exact"/>
        <w:jc w:val="center"/>
        <w:rPr>
          <w:rFonts w:eastAsia="微软雅黑"/>
          <w:szCs w:val="20"/>
          <w:lang w:val="en-GB"/>
        </w:rPr>
      </w:pPr>
      <w:bookmarkStart w:id="24" w:name="OLE_LINK35"/>
      <w:bookmarkStart w:id="25" w:name="OLE_LINK34"/>
      <w:r>
        <w:rPr>
          <w:rFonts w:eastAsia="微软雅黑" w:hint="eastAsia"/>
          <w:szCs w:val="20"/>
          <w:lang w:val="en-GB"/>
        </w:rPr>
        <w:t>(</w:t>
      </w:r>
      <w:r>
        <w:rPr>
          <w:rFonts w:eastAsia="微软雅黑"/>
          <w:szCs w:val="20"/>
          <w:lang w:val="en-GB"/>
        </w:rPr>
        <w:t xml:space="preserve">b)                                   </w:t>
      </w:r>
      <w:r>
        <w:rPr>
          <w:rFonts w:eastAsia="微软雅黑"/>
          <w:szCs w:val="20"/>
          <w:lang w:val="en-GB"/>
        </w:rPr>
        <w:t xml:space="preserve">                                                </w:t>
      </w:r>
      <w:proofErr w:type="gramStart"/>
      <w:r>
        <w:rPr>
          <w:rFonts w:eastAsia="微软雅黑"/>
          <w:szCs w:val="20"/>
          <w:lang w:val="en-GB"/>
        </w:rPr>
        <w:t xml:space="preserve">   (</w:t>
      </w:r>
      <w:proofErr w:type="gramEnd"/>
      <w:r>
        <w:rPr>
          <w:rFonts w:eastAsia="微软雅黑"/>
          <w:szCs w:val="20"/>
          <w:lang w:val="en-GB"/>
        </w:rPr>
        <w:t>c)</w:t>
      </w:r>
      <w:bookmarkEnd w:id="24"/>
      <w:bookmarkEnd w:id="25"/>
    </w:p>
    <w:p w:rsidR="00884942" w:rsidRDefault="00E714ED">
      <w:pPr>
        <w:tabs>
          <w:tab w:val="left" w:pos="720"/>
        </w:tabs>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w:t>
      </w:r>
      <w:r>
        <w:rPr>
          <w:rFonts w:eastAsia="微软雅黑"/>
          <w:b/>
          <w:szCs w:val="20"/>
          <w:lang w:val="en-GB"/>
        </w:rPr>
        <w:t xml:space="preserve">igure </w:t>
      </w:r>
      <w:r>
        <w:rPr>
          <w:rFonts w:eastAsia="微软雅黑" w:hint="eastAsia"/>
          <w:b/>
          <w:szCs w:val="20"/>
        </w:rPr>
        <w:t>4</w:t>
      </w:r>
      <w:r>
        <w:rPr>
          <w:rFonts w:eastAsia="微软雅黑"/>
          <w:szCs w:val="20"/>
          <w:lang w:val="en-GB"/>
        </w:rPr>
        <w:t xml:space="preserve"> DL throughput results with </w:t>
      </w:r>
      <w:proofErr w:type="spellStart"/>
      <w:r>
        <w:rPr>
          <w:rFonts w:eastAsia="微软雅黑"/>
          <w:szCs w:val="20"/>
          <w:lang w:val="en-GB"/>
        </w:rPr>
        <w:t>bitwidth</w:t>
      </w:r>
      <w:proofErr w:type="spellEnd"/>
      <w:r>
        <w:rPr>
          <w:rFonts w:eastAsia="微软雅黑"/>
          <w:szCs w:val="20"/>
          <w:lang w:val="en-GB"/>
        </w:rPr>
        <w:t xml:space="preserve"> (a) </w:t>
      </w:r>
      <w:r>
        <w:rPr>
          <w:rFonts w:eastAsia="微软雅黑"/>
          <w:i/>
          <w:szCs w:val="20"/>
          <w:lang w:val="en-GB"/>
        </w:rPr>
        <w:t>n</w:t>
      </w:r>
      <w:r>
        <w:rPr>
          <w:rFonts w:eastAsia="微软雅黑"/>
          <w:szCs w:val="20"/>
          <w:lang w:val="en-GB"/>
        </w:rPr>
        <w:t xml:space="preserve"> = 3, (b) </w:t>
      </w:r>
      <w:r>
        <w:rPr>
          <w:rFonts w:eastAsia="微软雅黑"/>
          <w:i/>
          <w:szCs w:val="20"/>
          <w:lang w:val="en-GB"/>
        </w:rPr>
        <w:t>n</w:t>
      </w:r>
      <w:r>
        <w:rPr>
          <w:rFonts w:eastAsia="微软雅黑"/>
          <w:szCs w:val="20"/>
          <w:lang w:val="en-GB"/>
        </w:rPr>
        <w:t xml:space="preserve"> = 4, and (c) </w:t>
      </w:r>
      <w:r>
        <w:rPr>
          <w:rFonts w:eastAsia="微软雅黑"/>
          <w:i/>
          <w:szCs w:val="20"/>
          <w:lang w:val="en-GB"/>
        </w:rPr>
        <w:t>n</w:t>
      </w:r>
      <w:r>
        <w:rPr>
          <w:rFonts w:eastAsia="微软雅黑"/>
          <w:szCs w:val="20"/>
          <w:lang w:val="en-GB"/>
        </w:rPr>
        <w:t xml:space="preserve"> = 5</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hint="eastAsia"/>
          <w:szCs w:val="20"/>
          <w:lang w:val="en-GB"/>
        </w:rPr>
        <w:t>I</w:t>
      </w:r>
      <w:r>
        <w:rPr>
          <w:rFonts w:eastAsia="微软雅黑"/>
          <w:szCs w:val="20"/>
          <w:lang w:val="en-GB"/>
        </w:rPr>
        <w:t xml:space="preserve">t is observed that </w:t>
      </w:r>
      <w:bookmarkStart w:id="26" w:name="OLE_LINK36"/>
      <m:oMath>
        <m:sSub>
          <m:sSubPr>
            <m:ctrlPr>
              <w:rPr>
                <w:rFonts w:ascii="Cambria Math" w:eastAsia="微软雅黑" w:hAnsi="Cambria Math"/>
                <w:i/>
                <w:szCs w:val="20"/>
                <w:lang w:val="en-GB"/>
              </w:rPr>
            </m:ctrlPr>
          </m:sSubPr>
          <m:e>
            <w:bookmarkStart w:id="27" w:name="OLE_LINK15"/>
            <m:r>
              <w:rPr>
                <w:rFonts w:ascii="Cambria Math" w:eastAsia="微软雅黑" w:hAnsi="Cambria Math"/>
                <w:szCs w:val="20"/>
                <w:lang w:val="en-GB"/>
              </w:rPr>
              <m:t>q</m:t>
            </m:r>
          </m:e>
          <m:sub>
            <m:r>
              <w:rPr>
                <w:rFonts w:ascii="Cambria Math" w:eastAsia="微软雅黑" w:hAnsi="Cambria Math"/>
                <w:szCs w:val="20"/>
                <w:lang w:val="en-GB"/>
              </w:rPr>
              <m:t>3</m:t>
            </m:r>
            <w:bookmarkEnd w:id="27"/>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bookmarkEnd w:id="26"/>
      <w:r>
        <w:rPr>
          <w:rFonts w:eastAsia="微软雅黑" w:hint="eastAsia"/>
          <w:szCs w:val="20"/>
          <w:lang w:val="en-GB"/>
        </w:rPr>
        <w:t xml:space="preserve"> </w:t>
      </w:r>
      <w:r>
        <w:rPr>
          <w:rFonts w:eastAsia="微软雅黑"/>
          <w:szCs w:val="20"/>
          <w:lang w:val="en-GB"/>
        </w:rPr>
        <w:t xml:space="preserve">with higher DL throughput. Besides, there is no significant performance </w:t>
      </w:r>
      <w:r>
        <w:rPr>
          <w:rFonts w:eastAsia="微软雅黑"/>
          <w:szCs w:val="20"/>
          <w:lang w:val="en-GB"/>
        </w:rPr>
        <w:t xml:space="preserve">improvement when the </w:t>
      </w:r>
      <w:proofErr w:type="spellStart"/>
      <w:r>
        <w:rPr>
          <w:rFonts w:eastAsia="微软雅黑"/>
          <w:szCs w:val="20"/>
          <w:lang w:val="en-GB"/>
        </w:rPr>
        <w:t>bitwidth</w:t>
      </w:r>
      <w:proofErr w:type="spellEnd"/>
      <w:r>
        <w:rPr>
          <w:rFonts w:eastAsia="微软雅黑"/>
          <w:szCs w:val="20"/>
          <w:lang w:val="en-GB"/>
        </w:rPr>
        <w:t xml:space="preserve"> increases from 4 to 5.</w:t>
      </w:r>
    </w:p>
    <w:p w:rsidR="00884942" w:rsidRDefault="00E714ED">
      <w:pPr>
        <w:tabs>
          <w:tab w:val="left" w:pos="720"/>
        </w:tabs>
        <w:snapToGrid w:val="0"/>
        <w:spacing w:beforeLines="50" w:before="120" w:afterLines="50" w:after="120" w:line="240" w:lineRule="exact"/>
        <w:jc w:val="both"/>
        <w:rPr>
          <w:rFonts w:eastAsia="微软雅黑"/>
          <w:bCs/>
          <w:i/>
          <w:szCs w:val="20"/>
        </w:rPr>
      </w:pPr>
      <w:r>
        <w:rPr>
          <w:rFonts w:eastAsia="微软雅黑" w:hint="eastAsia"/>
          <w:b/>
          <w:i/>
          <w:szCs w:val="20"/>
        </w:rPr>
        <w:t xml:space="preserve">Observation 1: </w:t>
      </w:r>
      <w:r>
        <w:rPr>
          <w:rFonts w:eastAsia="微软雅黑" w:hint="eastAsia"/>
          <w:bCs/>
          <w:i/>
          <w:szCs w:val="20"/>
        </w:rPr>
        <w:t xml:space="preserve">Amplitude quantization scheme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hAnsi="Cambria Math" w:hint="eastAsia"/>
          <w:szCs w:val="20"/>
        </w:rPr>
        <w:t xml:space="preserve"> with higher DL throughput in the use case of SRS periodicity determination.</w:t>
      </w:r>
    </w:p>
    <w:p w:rsidR="00884942" w:rsidRDefault="00E714ED">
      <w:pPr>
        <w:tabs>
          <w:tab w:val="left" w:pos="720"/>
        </w:tabs>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hint="eastAsia"/>
          <w:b/>
          <w:i/>
          <w:szCs w:val="20"/>
        </w:rPr>
        <w:t>0</w:t>
      </w:r>
      <w:r>
        <w:rPr>
          <w:rFonts w:eastAsia="微软雅黑"/>
          <w:b/>
          <w:i/>
          <w:szCs w:val="20"/>
          <w:lang w:val="en-GB"/>
        </w:rPr>
        <w:t xml:space="preserve">: </w:t>
      </w:r>
      <w:r>
        <w:rPr>
          <w:rFonts w:eastAsia="微软雅黑" w:hint="eastAsia"/>
          <w:i/>
          <w:szCs w:val="20"/>
        </w:rPr>
        <w:t>U</w:t>
      </w:r>
      <w:r>
        <w:rPr>
          <w:rFonts w:eastAsia="微软雅黑"/>
          <w:i/>
          <w:szCs w:val="20"/>
          <w:lang w:val="en-GB"/>
        </w:rPr>
        <w:t xml:space="preserve">se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i/>
          <w:szCs w:val="20"/>
          <w:lang w:val="en-GB"/>
        </w:rPr>
        <w:t xml:space="preserve"> </w:t>
      </w:r>
      <w:r>
        <w:rPr>
          <w:rFonts w:eastAsia="微软雅黑"/>
          <w:i/>
          <w:szCs w:val="20"/>
          <w:lang w:val="en-GB"/>
        </w:rPr>
        <w:t xml:space="preserve">with a </w:t>
      </w:r>
      <w:proofErr w:type="spellStart"/>
      <w:r>
        <w:rPr>
          <w:rFonts w:eastAsia="微软雅黑"/>
          <w:i/>
          <w:szCs w:val="20"/>
          <w:lang w:val="en-GB"/>
        </w:rPr>
        <w:t>bitwidth</w:t>
      </w:r>
      <w:proofErr w:type="spellEnd"/>
      <w:r>
        <w:rPr>
          <w:rFonts w:eastAsia="微软雅黑"/>
          <w:i/>
          <w:szCs w:val="20"/>
          <w:lang w:val="en-GB"/>
        </w:rPr>
        <w:t xml:space="preserve"> of n = 4 to </w:t>
      </w:r>
      <w:r>
        <w:rPr>
          <w:rFonts w:eastAsia="微软雅黑"/>
          <w:i/>
          <w:szCs w:val="20"/>
          <w:lang w:val="en-GB"/>
        </w:rPr>
        <w:t>quantize the normalized amplitude of TDCP.</w:t>
      </w:r>
    </w:p>
    <w:p w:rsidR="00884942" w:rsidRDefault="00E714ED">
      <w:pPr>
        <w:tabs>
          <w:tab w:val="left" w:pos="720"/>
        </w:tabs>
        <w:snapToGrid w:val="0"/>
        <w:spacing w:beforeLines="50" w:before="120" w:afterLines="50" w:after="120" w:line="240" w:lineRule="exact"/>
        <w:jc w:val="both"/>
        <w:rPr>
          <w:rFonts w:eastAsia="微软雅黑"/>
          <w:szCs w:val="20"/>
          <w:lang w:val="en-GB"/>
        </w:rPr>
      </w:pPr>
      <w:r>
        <w:rPr>
          <w:rFonts w:eastAsia="微软雅黑"/>
          <w:szCs w:val="20"/>
          <w:lang w:val="en-GB"/>
        </w:rPr>
        <w:t>Regarding the quantization of phase, it is expected to set finer granularity for the phases corresponding to smaller delays under slow-speed scenarios, because:</w:t>
      </w:r>
    </w:p>
    <w:p w:rsidR="00884942" w:rsidRDefault="00E714ED">
      <w:pPr>
        <w:pStyle w:val="ListParagraph"/>
        <w:numPr>
          <w:ilvl w:val="0"/>
          <w:numId w:val="30"/>
        </w:numPr>
        <w:snapToGrid w:val="0"/>
        <w:spacing w:beforeLines="50" w:before="120" w:afterLines="50" w:after="120" w:line="240" w:lineRule="exact"/>
        <w:ind w:firstLineChars="0"/>
        <w:jc w:val="both"/>
        <w:rPr>
          <w:rFonts w:eastAsia="微软雅黑"/>
          <w:szCs w:val="20"/>
          <w:lang w:val="en-GB"/>
        </w:rPr>
      </w:pPr>
      <w:r>
        <w:rPr>
          <w:rFonts w:eastAsia="微软雅黑"/>
          <w:szCs w:val="20"/>
          <w:lang w:val="en-GB"/>
        </w:rPr>
        <w:t xml:space="preserve">In the applications of TDCP, both the </w:t>
      </w:r>
      <w:r>
        <w:rPr>
          <w:rFonts w:eastAsia="微软雅黑" w:hint="eastAsia"/>
          <w:szCs w:val="20"/>
        </w:rPr>
        <w:t xml:space="preserve">behavior </w:t>
      </w:r>
      <w:r>
        <w:rPr>
          <w:rFonts w:eastAsia="微软雅黑"/>
          <w:szCs w:val="20"/>
          <w:lang w:val="en-GB"/>
        </w:rPr>
        <w:t>of ch</w:t>
      </w:r>
      <w:r>
        <w:rPr>
          <w:rFonts w:eastAsia="微软雅黑"/>
          <w:szCs w:val="20"/>
          <w:lang w:val="en-GB"/>
        </w:rPr>
        <w:t>anging SRS periodicity and switching codebooks happen under slow-speed scenarios. For the use case of SRS periodicity determination, the minimum SRS periodicity (10 slots) is adopted at speeds above 30 km/h, i.e., changing SRS periodicity happens at speeds</w:t>
      </w:r>
      <w:r>
        <w:rPr>
          <w:rFonts w:eastAsia="微软雅黑"/>
          <w:szCs w:val="20"/>
          <w:lang w:val="en-GB"/>
        </w:rPr>
        <w:t xml:space="preserve"> below 30 km/h. For the use case of codebook switching, the switching point happens at 10 km/h around.</w:t>
      </w:r>
    </w:p>
    <w:p w:rsidR="00884942" w:rsidRDefault="00E714ED">
      <w:pPr>
        <w:pStyle w:val="ListParagraph"/>
        <w:numPr>
          <w:ilvl w:val="0"/>
          <w:numId w:val="30"/>
        </w:numPr>
        <w:snapToGrid w:val="0"/>
        <w:spacing w:beforeLines="50" w:before="120" w:afterLines="50" w:after="120" w:line="240" w:lineRule="exact"/>
        <w:ind w:firstLineChars="0"/>
        <w:jc w:val="both"/>
        <w:rPr>
          <w:rFonts w:eastAsia="微软雅黑"/>
          <w:szCs w:val="20"/>
          <w:lang w:val="en-GB"/>
        </w:rPr>
      </w:pPr>
      <w:r>
        <w:rPr>
          <w:rFonts w:eastAsia="微软雅黑" w:hint="eastAsia"/>
          <w:szCs w:val="20"/>
          <w:lang w:val="en-GB"/>
        </w:rPr>
        <w:t>D</w:t>
      </w:r>
      <w:r>
        <w:rPr>
          <w:rFonts w:eastAsia="微软雅黑"/>
          <w:szCs w:val="20"/>
          <w:lang w:val="en-GB"/>
        </w:rPr>
        <w:t>ue to phase consistency problem at UE side, phases corresponding to smaller delays have better accuracy, hence should be more precisely indicated.</w:t>
      </w:r>
    </w:p>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lang w:val="en-GB"/>
        </w:rPr>
        <w:t>H</w:t>
      </w:r>
      <w:r>
        <w:rPr>
          <w:rFonts w:eastAsia="微软雅黑"/>
          <w:szCs w:val="20"/>
          <w:lang w:val="en-GB"/>
        </w:rPr>
        <w:t>owev</w:t>
      </w:r>
      <w:r>
        <w:rPr>
          <w:rFonts w:eastAsia="微软雅黑"/>
          <w:szCs w:val="20"/>
          <w:lang w:val="en-GB"/>
        </w:rPr>
        <w:t xml:space="preserve">er, the phases corresponding to smaller delays under slow-speed scenarios could be around 0 or </w:t>
      </w:r>
      <w:bookmarkStart w:id="28" w:name="OLE_LINK16"/>
      <w:bookmarkStart w:id="29" w:name="OLE_LINK26"/>
      <w:bookmarkStart w:id="30" w:name="OLE_LINK17"/>
      <w:r>
        <w:rPr>
          <w:rFonts w:eastAsia="微软雅黑"/>
          <w:szCs w:val="20"/>
          <w:lang w:val="en-GB"/>
        </w:rPr>
        <w:t>2</w:t>
      </w:r>
      <m:oMath>
        <m:r>
          <m:rPr>
            <m:sty m:val="p"/>
          </m:rPr>
          <w:rPr>
            <w:rFonts w:ascii="Cambria Math" w:eastAsia="微软雅黑" w:hAnsi="Cambria Math"/>
            <w:szCs w:val="20"/>
            <w:lang w:val="en-GB"/>
          </w:rPr>
          <m:t>π</m:t>
        </m:r>
      </m:oMath>
      <w:bookmarkEnd w:id="28"/>
      <w:bookmarkEnd w:id="29"/>
      <w:bookmarkEnd w:id="30"/>
      <w:r>
        <w:rPr>
          <w:rFonts w:eastAsia="微软雅黑" w:hint="eastAsia"/>
          <w:szCs w:val="20"/>
          <w:lang w:val="en-GB"/>
        </w:rPr>
        <w:t>,</w:t>
      </w:r>
      <w:r>
        <w:rPr>
          <w:rFonts w:eastAsia="微软雅黑"/>
          <w:szCs w:val="20"/>
          <w:lang w:val="en-GB"/>
        </w:rPr>
        <w:t xml:space="preserve"> depending on the direction of UE velocity. That is, if the angle between the strongest channel path and the UE velocity is smaller than </w:t>
      </w:r>
      <m:oMath>
        <m:f>
          <m:fPr>
            <m:type m:val="lin"/>
            <m:ctrlPr>
              <w:rPr>
                <w:rFonts w:ascii="Cambria Math" w:eastAsia="微软雅黑" w:hAnsi="Cambria Math"/>
                <w:szCs w:val="20"/>
                <w:lang w:val="en-GB"/>
              </w:rPr>
            </m:ctrlPr>
          </m:fPr>
          <m:num>
            <m:r>
              <w:rPr>
                <w:rFonts w:ascii="Cambria Math" w:eastAsia="微软雅黑" w:hAnsi="Cambria Math"/>
                <w:szCs w:val="20"/>
                <w:lang w:val="en-GB"/>
              </w:rPr>
              <m:t>π</m:t>
            </m:r>
          </m:num>
          <m:den>
            <m:r>
              <w:rPr>
                <w:rFonts w:ascii="Cambria Math" w:eastAsia="微软雅黑" w:hAnsi="Cambria Math"/>
                <w:szCs w:val="20"/>
                <w:lang w:val="en-GB"/>
              </w:rPr>
              <m:t>2</m:t>
            </m:r>
          </m:den>
        </m:f>
      </m:oMath>
      <w:r>
        <w:rPr>
          <w:rFonts w:eastAsia="微软雅黑"/>
          <w:szCs w:val="20"/>
          <w:lang w:val="en-GB"/>
        </w:rPr>
        <w:t xml:space="preserve">, the phases will </w:t>
      </w:r>
      <w:r>
        <w:rPr>
          <w:rFonts w:eastAsia="微软雅黑"/>
          <w:szCs w:val="20"/>
          <w:lang w:val="en-GB"/>
        </w:rPr>
        <w:t>be around 0</w:t>
      </w:r>
      <w:r>
        <w:rPr>
          <w:rFonts w:eastAsia="微软雅黑" w:hint="eastAsia"/>
          <w:szCs w:val="20"/>
          <w:lang w:val="en-GB"/>
        </w:rPr>
        <w:t>;</w:t>
      </w:r>
      <w:r>
        <w:rPr>
          <w:rFonts w:eastAsia="微软雅黑"/>
          <w:szCs w:val="20"/>
          <w:lang w:val="en-GB"/>
        </w:rPr>
        <w:t xml:space="preserve"> otherwise, the phases will be around 2</w:t>
      </w:r>
      <m:oMath>
        <m:r>
          <m:rPr>
            <m:sty m:val="p"/>
          </m:rPr>
          <w:rPr>
            <w:rFonts w:ascii="Cambria Math" w:eastAsia="微软雅黑" w:hAnsi="Cambria Math"/>
            <w:szCs w:val="20"/>
            <w:lang w:val="en-GB"/>
          </w:rPr>
          <m:t>π</m:t>
        </m:r>
      </m:oMath>
      <w:r>
        <w:rPr>
          <w:rFonts w:eastAsia="微软雅黑" w:hint="eastAsia"/>
          <w:szCs w:val="20"/>
          <w:lang w:val="en-GB"/>
        </w:rPr>
        <w:t>.</w:t>
      </w:r>
      <w:r>
        <w:rPr>
          <w:rFonts w:eastAsia="微软雅黑"/>
          <w:szCs w:val="20"/>
          <w:lang w:val="en-GB"/>
        </w:rPr>
        <w:t xml:space="preserve"> Consequently, there could be two candidate quantization alphabets. For one alphabet, the quantization granularity is set finer around 0 and coarser at 2</w:t>
      </w:r>
      <m:oMath>
        <m:r>
          <m:rPr>
            <m:sty m:val="p"/>
          </m:rPr>
          <w:rPr>
            <w:rFonts w:ascii="Cambria Math" w:eastAsia="微软雅黑" w:hAnsi="Cambria Math"/>
            <w:szCs w:val="20"/>
            <w:lang w:val="en-GB"/>
          </w:rPr>
          <m:t>π</m:t>
        </m:r>
      </m:oMath>
      <w:r>
        <w:rPr>
          <w:rFonts w:eastAsia="微软雅黑" w:hint="eastAsia"/>
          <w:szCs w:val="20"/>
          <w:lang w:val="en-GB"/>
        </w:rPr>
        <w:t>.</w:t>
      </w:r>
      <w:r>
        <w:rPr>
          <w:rFonts w:eastAsia="微软雅黑"/>
          <w:szCs w:val="20"/>
          <w:lang w:val="en-GB"/>
        </w:rPr>
        <w:t xml:space="preserve"> For the other alphabet, the distribution of qua</w:t>
      </w:r>
      <w:r>
        <w:rPr>
          <w:rFonts w:eastAsia="微软雅黑"/>
          <w:szCs w:val="20"/>
          <w:lang w:val="en-GB"/>
        </w:rPr>
        <w:t xml:space="preserve">ntization granularity is contrary. Thereby, UE can select one alphabet to quantize the phase, and then report the phase indicator and the alphabet indicator to </w:t>
      </w:r>
      <w:proofErr w:type="spellStart"/>
      <w:r>
        <w:rPr>
          <w:rFonts w:eastAsia="微软雅黑"/>
          <w:szCs w:val="20"/>
          <w:lang w:val="en-GB"/>
        </w:rPr>
        <w:t>gNB</w:t>
      </w:r>
      <w:proofErr w:type="spellEnd"/>
      <w:r>
        <w:rPr>
          <w:rFonts w:eastAsia="微软雅黑"/>
          <w:szCs w:val="20"/>
          <w:lang w:val="en-GB"/>
        </w:rPr>
        <w:t>.</w:t>
      </w:r>
    </w:p>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rPr>
        <w:t>I</w:t>
      </w:r>
      <w:r>
        <w:rPr>
          <w:rFonts w:eastAsia="微软雅黑"/>
          <w:szCs w:val="20"/>
        </w:rPr>
        <w:t>n our contribution, we consider three phase quantization schemes:</w:t>
      </w:r>
    </w:p>
    <w:p w:rsidR="00884942" w:rsidRDefault="00E714ED">
      <w:pPr>
        <w:pStyle w:val="ListParagraph"/>
        <w:numPr>
          <w:ilvl w:val="0"/>
          <w:numId w:val="31"/>
        </w:numPr>
        <w:snapToGrid w:val="0"/>
        <w:spacing w:beforeLines="50" w:before="120" w:afterLines="50" w:after="120" w:line="240" w:lineRule="auto"/>
        <w:ind w:left="357" w:firstLineChars="0" w:hanging="357"/>
        <w:jc w:val="both"/>
        <w:rPr>
          <w:rFonts w:eastAsia="微软雅黑"/>
          <w:szCs w:val="20"/>
        </w:rPr>
      </w:pPr>
      <m:oMath>
        <m:sSub>
          <m:sSubPr>
            <m:ctrlPr>
              <w:rPr>
                <w:rFonts w:ascii="Cambria Math" w:eastAsia="微软雅黑" w:hAnsi="Cambria Math"/>
                <w:szCs w:val="20"/>
              </w:rPr>
            </m:ctrlPr>
          </m:sSubPr>
          <m:e>
            <w:bookmarkStart w:id="31" w:name="OLE_LINK22"/>
            <w:bookmarkStart w:id="32" w:name="OLE_LINK24"/>
            <m:r>
              <w:rPr>
                <w:rFonts w:ascii="Cambria Math" w:eastAsia="微软雅黑" w:hAnsi="Cambria Math"/>
                <w:szCs w:val="20"/>
              </w:rPr>
              <m:t>q</m:t>
            </m:r>
          </m:e>
          <m:sub>
            <m:r>
              <w:rPr>
                <w:rFonts w:ascii="Cambria Math" w:eastAsia="微软雅黑" w:hAnsi="Cambria Math"/>
                <w:szCs w:val="20"/>
              </w:rPr>
              <m:t>0</m:t>
            </m:r>
            <w:bookmarkEnd w:id="31"/>
            <w:bookmarkEnd w:id="32"/>
          </m:sub>
        </m:sSub>
        <m:r>
          <w:rPr>
            <w:rFonts w:ascii="Cambria Math" w:eastAsia="微软雅黑" w:hAnsi="Cambria Math"/>
            <w:szCs w:val="20"/>
          </w:rPr>
          <m:t>(</m:t>
        </m:r>
        <m:r>
          <w:rPr>
            <w:rFonts w:ascii="Cambria Math" w:eastAsia="微软雅黑" w:hAnsi="Cambria Math"/>
            <w:szCs w:val="20"/>
          </w:rPr>
          <m:t>l</m:t>
        </m:r>
        <m:r>
          <w:rPr>
            <w:rFonts w:ascii="Cambria Math" w:eastAsia="微软雅黑" w:hAnsi="Cambria Math"/>
            <w:szCs w:val="20"/>
          </w:rPr>
          <m:t>)=</m:t>
        </m:r>
        <m:f>
          <m:fPr>
            <m:ctrlPr>
              <w:rPr>
                <w:rFonts w:ascii="Cambria Math" w:eastAsia="微软雅黑" w:hAnsi="Cambria Math"/>
                <w:szCs w:val="20"/>
              </w:rPr>
            </m:ctrlPr>
          </m:fPr>
          <m:num>
            <m:r>
              <w:rPr>
                <w:rFonts w:ascii="Cambria Math" w:eastAsia="微软雅黑" w:hAnsi="Cambria Math"/>
                <w:szCs w:val="20"/>
              </w:rPr>
              <m:t>l</m:t>
            </m:r>
          </m:num>
          <m:den>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den>
        </m:f>
        <w:bookmarkStart w:id="33" w:name="OLE_LINK20"/>
        <m:r>
          <m:rPr>
            <m:sty m:val="p"/>
          </m:rPr>
          <w:rPr>
            <w:rFonts w:ascii="Cambria Math" w:eastAsia="微软雅黑" w:hAnsi="Cambria Math"/>
            <w:szCs w:val="20"/>
          </w:rPr>
          <m:t>∙</m:t>
        </m:r>
        <m:r>
          <m:rPr>
            <m:sty m:val="p"/>
          </m:rPr>
          <w:rPr>
            <w:rFonts w:ascii="Cambria Math" w:eastAsia="微软雅黑" w:hAnsi="Cambria Math"/>
            <w:szCs w:val="20"/>
          </w:rPr>
          <m:t>2π</m:t>
        </m:r>
        <w:bookmarkEnd w:id="33"/>
        <m:r>
          <m:rPr>
            <m:sty m:val="p"/>
          </m:rPr>
          <w:rPr>
            <w:rFonts w:ascii="Cambria Math" w:eastAsia="微软雅黑" w:hAnsi="Cambria Math"/>
            <w:szCs w:val="20"/>
          </w:rPr>
          <m:t>,</m:t>
        </m:r>
        <w:bookmarkStart w:id="34" w:name="OLE_LINK18"/>
        <m:r>
          <m:rPr>
            <m:sty m:val="p"/>
          </m:rPr>
          <w:rPr>
            <w:rFonts w:ascii="Cambria Math" w:eastAsia="微软雅黑" w:hAnsi="Cambria Math"/>
            <w:szCs w:val="20"/>
          </w:rPr>
          <m:t xml:space="preserve"> </m:t>
        </m:r>
        <m:r>
          <w:rPr>
            <w:rFonts w:ascii="Cambria Math" w:eastAsia="微软雅黑" w:hAnsi="Cambria Math"/>
            <w:szCs w:val="20"/>
          </w:rPr>
          <m:t>l</m:t>
        </m:r>
        <m:r>
          <w:rPr>
            <w:rFonts w:ascii="Cambria Math" w:eastAsia="微软雅黑" w:hAnsi="Cambria Math"/>
            <w:szCs w:val="20"/>
          </w:rPr>
          <m:t xml:space="preserve">=0,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m:t>
        </m:r>
        <m:r>
          <w:rPr>
            <w:rFonts w:ascii="Cambria Math" w:eastAsia="微软雅黑" w:hAnsi="Cambria Math"/>
            <w:szCs w:val="20"/>
          </w:rPr>
          <m:t>1</m:t>
        </m:r>
      </m:oMath>
      <w:bookmarkEnd w:id="34"/>
    </w:p>
    <w:bookmarkStart w:id="35" w:name="OLE_LINK21"/>
    <w:p w:rsidR="00884942" w:rsidRDefault="00E714ED">
      <w:pPr>
        <w:pStyle w:val="ListParagraph"/>
        <w:numPr>
          <w:ilvl w:val="0"/>
          <w:numId w:val="31"/>
        </w:numPr>
        <w:snapToGrid w:val="0"/>
        <w:spacing w:beforeLines="50" w:before="120" w:afterLines="50" w:after="120" w:line="240" w:lineRule="auto"/>
        <w:ind w:left="357" w:firstLineChars="0" w:hanging="357"/>
        <w:jc w:val="both"/>
        <w:rPr>
          <w:rFonts w:eastAsia="微软雅黑"/>
          <w:i/>
          <w:szCs w:val="20"/>
        </w:rPr>
      </w:pP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d>
          <m:dPr>
            <m:ctrlPr>
              <w:rPr>
                <w:rFonts w:ascii="Cambria Math" w:eastAsia="微软雅黑" w:hAnsi="Cambria Math"/>
                <w:szCs w:val="20"/>
              </w:rPr>
            </m:ctrlPr>
          </m:dPr>
          <m:e>
            <m:r>
              <w:rPr>
                <w:rFonts w:ascii="Cambria Math" w:eastAsia="微软雅黑" w:hAnsi="Cambria Math"/>
                <w:szCs w:val="20"/>
              </w:rPr>
              <m:t>l</m:t>
            </m:r>
          </m:e>
        </m:d>
        <m:r>
          <w:rPr>
            <w:rFonts w:ascii="Cambria Math" w:eastAsia="微软雅黑" w:hAnsi="Cambria Math"/>
            <w:szCs w:val="20"/>
          </w:rPr>
          <m:t>=</m:t>
        </m:r>
        <m:d>
          <m:dPr>
            <m:begChr m:val="{"/>
            <m:endChr m:val=""/>
            <m:ctrlPr>
              <w:rPr>
                <w:rFonts w:ascii="Cambria Math" w:eastAsia="微软雅黑" w:hAnsi="Cambria Math"/>
                <w:szCs w:val="20"/>
              </w:rPr>
            </m:ctrlPr>
          </m:dPr>
          <m:e>
            <m:m>
              <m:mPr>
                <m:mcs>
                  <m:mc>
                    <m:mcPr>
                      <m:count m:val="1"/>
                      <m:mcJc m:val="center"/>
                    </m:mcPr>
                  </m:mc>
                </m:mcs>
                <m:ctrlPr>
                  <w:rPr>
                    <w:rFonts w:ascii="Cambria Math" w:eastAsia="微软雅黑" w:hAnsi="Cambria Math"/>
                    <w:i/>
                    <w:szCs w:val="20"/>
                  </w:rPr>
                </m:ctrlPr>
              </m:mPr>
              <m:mr>
                <m:e>
                  <m:sSup>
                    <m:sSupPr>
                      <m:ctrlPr>
                        <w:rPr>
                          <w:rFonts w:ascii="Cambria Math" w:eastAsia="微软雅黑" w:hAnsi="Cambria Math"/>
                          <w:i/>
                          <w:szCs w:val="20"/>
                        </w:rPr>
                      </m:ctrlPr>
                    </m:sSupPr>
                    <m:e>
                      <w:bookmarkStart w:id="36" w:name="OLE_LINK19"/>
                      <m:r>
                        <w:rPr>
                          <w:rFonts w:ascii="Cambria Math" w:eastAsia="微软雅黑" w:hAnsi="Cambria Math"/>
                          <w:szCs w:val="20"/>
                        </w:rPr>
                        <m:t>q</m:t>
                      </m:r>
                      <m:r>
                        <w:rPr>
                          <w:rFonts w:ascii="Cambria Math" w:eastAsia="微软雅黑" w:hAnsi="Cambria Math"/>
                          <w:szCs w:val="20"/>
                        </w:rPr>
                        <m:t>(</m:t>
                      </m:r>
                      <m:r>
                        <w:rPr>
                          <w:rFonts w:ascii="Cambria Math" w:eastAsia="微软雅黑" w:hAnsi="Cambria Math"/>
                          <w:szCs w:val="20"/>
                        </w:rPr>
                        <m:t>l</m:t>
                      </m:r>
                      <m:r>
                        <w:rPr>
                          <w:rFonts w:ascii="Cambria Math" w:eastAsia="微软雅黑" w:hAnsi="Cambria Math"/>
                          <w:szCs w:val="20"/>
                        </w:rPr>
                        <m:t>)</m:t>
                      </m:r>
                    </m:e>
                    <m:sup>
                      <m:r>
                        <w:rPr>
                          <w:rFonts w:ascii="Cambria Math" w:eastAsia="微软雅黑" w:hAnsi="Cambria Math"/>
                          <w:szCs w:val="20"/>
                        </w:rPr>
                        <m:t>2</m:t>
                      </m:r>
                      <w:bookmarkEnd w:id="36"/>
                    </m:sup>
                  </m:sSup>
                  <m:r>
                    <m:rPr>
                      <m:sty m:val="p"/>
                    </m:rPr>
                    <w:rPr>
                      <w:rFonts w:ascii="Cambria Math" w:eastAsia="微软雅黑" w:hAnsi="Cambria Math"/>
                      <w:szCs w:val="20"/>
                    </w:rPr>
                    <m:t>∙</m:t>
                  </m:r>
                  <m:r>
                    <m:rPr>
                      <m:sty m:val="p"/>
                    </m:rPr>
                    <w:rPr>
                      <w:rFonts w:ascii="Cambria Math" w:eastAsia="微软雅黑" w:hAnsi="Cambria Math"/>
                      <w:szCs w:val="20"/>
                    </w:rPr>
                    <m:t>2π,  mode=0</m:t>
                  </m:r>
                </m:e>
              </m:mr>
              <m:mr>
                <m:e>
                  <m:d>
                    <m:dPr>
                      <m:ctrlPr>
                        <w:rPr>
                          <w:rFonts w:ascii="Cambria Math" w:eastAsia="微软雅黑" w:hAnsi="Cambria Math"/>
                          <w:i/>
                          <w:szCs w:val="20"/>
                        </w:rPr>
                      </m:ctrlPr>
                    </m:dPr>
                    <m:e>
                      <m:r>
                        <w:rPr>
                          <w:rFonts w:ascii="Cambria Math" w:eastAsia="微软雅黑" w:hAnsi="Cambria Math"/>
                          <w:szCs w:val="20"/>
                        </w:rPr>
                        <m:t>1-</m:t>
                      </m:r>
                      <m:sSup>
                        <m:sSupPr>
                          <m:ctrlPr>
                            <w:rPr>
                              <w:rFonts w:ascii="Cambria Math" w:eastAsia="微软雅黑" w:hAnsi="Cambria Math"/>
                              <w:i/>
                              <w:szCs w:val="20"/>
                            </w:rPr>
                          </m:ctrlPr>
                        </m:sSupPr>
                        <m:e>
                          <m:r>
                            <w:rPr>
                              <w:rFonts w:ascii="Cambria Math" w:eastAsia="微软雅黑" w:hAnsi="Cambria Math"/>
                              <w:szCs w:val="20"/>
                            </w:rPr>
                            <m:t>q</m:t>
                          </m:r>
                          <m:r>
                            <w:rPr>
                              <w:rFonts w:ascii="Cambria Math" w:eastAsia="微软雅黑" w:hAnsi="Cambria Math"/>
                              <w:szCs w:val="20"/>
                            </w:rPr>
                            <m:t>(</m:t>
                          </m:r>
                          <m:r>
                            <w:rPr>
                              <w:rFonts w:ascii="Cambria Math" w:eastAsia="微软雅黑" w:hAnsi="Cambria Math"/>
                              <w:szCs w:val="20"/>
                            </w:rPr>
                            <m:t>l</m:t>
                          </m:r>
                          <m:r>
                            <w:rPr>
                              <w:rFonts w:ascii="Cambria Math" w:eastAsia="微软雅黑" w:hAnsi="Cambria Math"/>
                              <w:szCs w:val="20"/>
                            </w:rPr>
                            <m:t>)</m:t>
                          </m:r>
                        </m:e>
                        <m:sup>
                          <m:r>
                            <w:rPr>
                              <w:rFonts w:ascii="Cambria Math" w:eastAsia="微软雅黑" w:hAnsi="Cambria Math"/>
                              <w:szCs w:val="20"/>
                            </w:rPr>
                            <m:t>2</m:t>
                          </m:r>
                        </m:sup>
                      </m:sSup>
                    </m:e>
                  </m:d>
                  <m:r>
                    <m:rPr>
                      <m:sty m:val="p"/>
                    </m:rPr>
                    <w:rPr>
                      <w:rFonts w:ascii="Cambria Math" w:eastAsia="微软雅黑" w:hAnsi="Cambria Math"/>
                      <w:szCs w:val="20"/>
                    </w:rPr>
                    <m:t>∙</m:t>
                  </m:r>
                  <m:r>
                    <m:rPr>
                      <m:sty m:val="p"/>
                    </m:rPr>
                    <w:rPr>
                      <w:rFonts w:ascii="Cambria Math" w:eastAsia="微软雅黑" w:hAnsi="Cambria Math"/>
                      <w:szCs w:val="20"/>
                    </w:rPr>
                    <m:t>2π,  mode=1</m:t>
                  </m:r>
                </m:e>
              </m:mr>
            </m:m>
          </m:e>
        </m:d>
        <m:r>
          <m:rPr>
            <m:sty m:val="p"/>
          </m:rPr>
          <w:rPr>
            <w:rFonts w:ascii="Cambria Math" w:eastAsia="微软雅黑" w:hAnsi="Cambria Math"/>
            <w:szCs w:val="20"/>
          </w:rPr>
          <m:t xml:space="preserve"> , </m:t>
        </m:r>
        <m:r>
          <w:rPr>
            <w:rFonts w:ascii="Cambria Math" w:eastAsia="微软雅黑" w:hAnsi="Cambria Math"/>
            <w:szCs w:val="20"/>
          </w:rPr>
          <m:t>l</m:t>
        </m:r>
        <m:r>
          <w:rPr>
            <w:rFonts w:ascii="Cambria Math" w:eastAsia="微软雅黑" w:hAnsi="Cambria Math"/>
            <w:szCs w:val="20"/>
          </w:rPr>
          <m:t xml:space="preserve">=0,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m:t>
        </m:r>
        <m:r>
          <w:rPr>
            <w:rFonts w:ascii="Cambria Math" w:eastAsia="微软雅黑" w:hAnsi="Cambria Math"/>
            <w:szCs w:val="20"/>
          </w:rPr>
          <m:t>1</m:t>
        </m:r>
      </m:oMath>
      <w:bookmarkEnd w:id="35"/>
    </w:p>
    <w:p w:rsidR="00884942" w:rsidRDefault="00E714ED">
      <w:pPr>
        <w:pStyle w:val="ListParagraph"/>
        <w:numPr>
          <w:ilvl w:val="0"/>
          <w:numId w:val="31"/>
        </w:numPr>
        <w:snapToGrid w:val="0"/>
        <w:spacing w:beforeLines="50" w:before="120" w:afterLines="50" w:after="120" w:line="240" w:lineRule="auto"/>
        <w:ind w:left="357" w:firstLineChars="0" w:hanging="357"/>
        <w:jc w:val="both"/>
        <w:rPr>
          <w:rFonts w:eastAsia="微软雅黑"/>
          <w:i/>
          <w:szCs w:val="20"/>
        </w:rPr>
      </w:pP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d>
          <m:dPr>
            <m:ctrlPr>
              <w:rPr>
                <w:rFonts w:ascii="Cambria Math" w:eastAsia="微软雅黑" w:hAnsi="Cambria Math"/>
                <w:szCs w:val="20"/>
              </w:rPr>
            </m:ctrlPr>
          </m:dPr>
          <m:e>
            <m:r>
              <w:rPr>
                <w:rFonts w:ascii="Cambria Math" w:eastAsia="微软雅黑" w:hAnsi="Cambria Math"/>
                <w:szCs w:val="20"/>
              </w:rPr>
              <m:t>l</m:t>
            </m:r>
          </m:e>
        </m:d>
        <m:r>
          <w:rPr>
            <w:rFonts w:ascii="Cambria Math" w:eastAsia="微软雅黑" w:hAnsi="Cambria Math"/>
            <w:szCs w:val="20"/>
          </w:rPr>
          <m:t>=</m:t>
        </m:r>
        <m:d>
          <m:dPr>
            <m:begChr m:val="{"/>
            <m:endChr m:val=""/>
            <m:ctrlPr>
              <w:rPr>
                <w:rFonts w:ascii="Cambria Math" w:eastAsia="微软雅黑" w:hAnsi="Cambria Math"/>
                <w:szCs w:val="20"/>
              </w:rPr>
            </m:ctrlPr>
          </m:dPr>
          <m:e>
            <m:m>
              <m:mPr>
                <m:mcs>
                  <m:mc>
                    <m:mcPr>
                      <m:count m:val="1"/>
                      <m:mcJc m:val="center"/>
                    </m:mcPr>
                  </m:mc>
                </m:mcs>
                <m:ctrlPr>
                  <w:rPr>
                    <w:rFonts w:ascii="Cambria Math" w:eastAsia="微软雅黑" w:hAnsi="Cambria Math"/>
                    <w:i/>
                    <w:szCs w:val="20"/>
                  </w:rPr>
                </m:ctrlPr>
              </m:mPr>
              <m:mr>
                <m:e>
                  <m:r>
                    <w:rPr>
                      <w:rFonts w:ascii="Cambria Math" w:eastAsia="微软雅黑" w:hAnsi="Cambria Math"/>
                      <w:szCs w:val="20"/>
                    </w:rPr>
                    <m:t>q</m:t>
                  </m:r>
                  <m:d>
                    <m:dPr>
                      <m:ctrlPr>
                        <w:rPr>
                          <w:rFonts w:ascii="Cambria Math" w:eastAsia="微软雅黑" w:hAnsi="Cambria Math"/>
                          <w:i/>
                          <w:szCs w:val="20"/>
                        </w:rPr>
                      </m:ctrlPr>
                    </m:dPr>
                    <m:e>
                      <m:r>
                        <w:rPr>
                          <w:rFonts w:ascii="Cambria Math" w:eastAsia="微软雅黑" w:hAnsi="Cambria Math"/>
                          <w:szCs w:val="20"/>
                        </w:rPr>
                        <m:t>l</m:t>
                      </m:r>
                    </m:e>
                  </m:d>
                  <m:r>
                    <m:rPr>
                      <m:sty m:val="p"/>
                    </m:rPr>
                    <w:rPr>
                      <w:rFonts w:ascii="Cambria Math" w:eastAsia="微软雅黑" w:hAnsi="Cambria Math"/>
                      <w:szCs w:val="20"/>
                    </w:rPr>
                    <m:t>∙</m:t>
                  </m:r>
                  <m:r>
                    <m:rPr>
                      <m:sty m:val="p"/>
                    </m:rPr>
                    <w:rPr>
                      <w:rFonts w:ascii="Cambria Math" w:eastAsia="微软雅黑" w:hAnsi="Cambria Math"/>
                      <w:szCs w:val="20"/>
                    </w:rPr>
                    <m:t>2π,  mode=0</m:t>
                  </m:r>
                </m:e>
              </m:mr>
              <m:mr>
                <m:e>
                  <m:d>
                    <m:dPr>
                      <m:ctrlPr>
                        <w:rPr>
                          <w:rFonts w:ascii="Cambria Math" w:eastAsia="微软雅黑" w:hAnsi="Cambria Math"/>
                          <w:i/>
                          <w:szCs w:val="20"/>
                        </w:rPr>
                      </m:ctrlPr>
                    </m:dPr>
                    <m:e>
                      <m:r>
                        <w:rPr>
                          <w:rFonts w:ascii="Cambria Math" w:eastAsia="微软雅黑" w:hAnsi="Cambria Math"/>
                          <w:szCs w:val="20"/>
                        </w:rPr>
                        <m:t>1-</m:t>
                      </m:r>
                      <m:r>
                        <w:rPr>
                          <w:rFonts w:ascii="Cambria Math" w:eastAsia="微软雅黑" w:hAnsi="Cambria Math"/>
                          <w:szCs w:val="20"/>
                        </w:rPr>
                        <m:t>q</m:t>
                      </m:r>
                      <m:r>
                        <w:rPr>
                          <w:rFonts w:ascii="Cambria Math" w:eastAsia="微软雅黑" w:hAnsi="Cambria Math"/>
                          <w:szCs w:val="20"/>
                        </w:rPr>
                        <m:t>(</m:t>
                      </m:r>
                      <m:r>
                        <w:rPr>
                          <w:rFonts w:ascii="Cambria Math" w:eastAsia="微软雅黑" w:hAnsi="Cambria Math"/>
                          <w:szCs w:val="20"/>
                        </w:rPr>
                        <m:t>l</m:t>
                      </m:r>
                      <m:r>
                        <w:rPr>
                          <w:rFonts w:ascii="Cambria Math" w:eastAsia="微软雅黑" w:hAnsi="Cambria Math"/>
                          <w:szCs w:val="20"/>
                        </w:rPr>
                        <m:t>)</m:t>
                      </m:r>
                    </m:e>
                  </m:d>
                  <m:r>
                    <m:rPr>
                      <m:sty m:val="p"/>
                    </m:rPr>
                    <w:rPr>
                      <w:rFonts w:ascii="Cambria Math" w:eastAsia="微软雅黑" w:hAnsi="Cambria Math"/>
                      <w:szCs w:val="20"/>
                    </w:rPr>
                    <m:t>∙</m:t>
                  </m:r>
                  <m:r>
                    <m:rPr>
                      <m:sty m:val="p"/>
                    </m:rPr>
                    <w:rPr>
                      <w:rFonts w:ascii="Cambria Math" w:eastAsia="微软雅黑" w:hAnsi="Cambria Math"/>
                      <w:szCs w:val="20"/>
                    </w:rPr>
                    <m:t>2π,  mode=1</m:t>
                  </m:r>
                </m:e>
              </m:mr>
            </m:m>
          </m:e>
        </m:d>
        <m:r>
          <m:rPr>
            <m:sty m:val="p"/>
          </m:rPr>
          <w:rPr>
            <w:rFonts w:ascii="Cambria Math" w:eastAsia="微软雅黑" w:hAnsi="Cambria Math"/>
            <w:szCs w:val="20"/>
          </w:rPr>
          <m:t xml:space="preserve"> , </m:t>
        </m:r>
        <m:r>
          <w:rPr>
            <w:rFonts w:ascii="Cambria Math" w:eastAsia="微软雅黑" w:hAnsi="Cambria Math"/>
            <w:szCs w:val="20"/>
          </w:rPr>
          <m:t>l</m:t>
        </m:r>
        <m:r>
          <w:rPr>
            <w:rFonts w:ascii="Cambria Math" w:eastAsia="微软雅黑" w:hAnsi="Cambria Math"/>
            <w:szCs w:val="20"/>
          </w:rPr>
          <m:t xml:space="preserve">=0, 1, …, </m:t>
        </m:r>
        <m:sSup>
          <m:sSupPr>
            <m:ctrlPr>
              <w:rPr>
                <w:rFonts w:ascii="Cambria Math" w:eastAsia="微软雅黑" w:hAnsi="Cambria Math"/>
                <w:i/>
                <w:szCs w:val="20"/>
              </w:rPr>
            </m:ctrlPr>
          </m:sSupPr>
          <m:e>
            <m:r>
              <w:rPr>
                <w:rFonts w:ascii="Cambria Math" w:eastAsia="微软雅黑" w:hAnsi="Cambria Math"/>
                <w:szCs w:val="20"/>
              </w:rPr>
              <m:t>2</m:t>
            </m:r>
          </m:e>
          <m:sup>
            <m:r>
              <w:rPr>
                <w:rFonts w:ascii="Cambria Math" w:eastAsia="微软雅黑" w:hAnsi="Cambria Math"/>
                <w:szCs w:val="20"/>
              </w:rPr>
              <m:t>n</m:t>
            </m:r>
          </m:sup>
        </m:sSup>
        <m:r>
          <w:rPr>
            <w:rFonts w:ascii="Cambria Math" w:eastAsia="微软雅黑" w:hAnsi="Cambria Math"/>
            <w:szCs w:val="20"/>
          </w:rPr>
          <m:t>-</m:t>
        </m:r>
        <m:r>
          <w:rPr>
            <w:rFonts w:ascii="Cambria Math" w:eastAsia="微软雅黑" w:hAnsi="Cambria Math"/>
            <w:szCs w:val="20"/>
          </w:rPr>
          <m:t>1</m:t>
        </m:r>
      </m:oMath>
    </w:p>
    <w:p w:rsidR="00884942" w:rsidRDefault="00E714ED">
      <w:pPr>
        <w:snapToGrid w:val="0"/>
        <w:spacing w:beforeLines="50" w:before="120" w:afterLines="50" w:after="120" w:line="240" w:lineRule="exact"/>
        <w:jc w:val="both"/>
        <w:rPr>
          <w:rFonts w:eastAsia="微软雅黑"/>
          <w:szCs w:val="20"/>
        </w:rPr>
      </w:pPr>
      <w:r>
        <w:rPr>
          <w:rFonts w:eastAsia="微软雅黑"/>
          <w:szCs w:val="20"/>
        </w:rPr>
        <w:t xml:space="preserve">where </w:t>
      </w:r>
      <w:r>
        <w:rPr>
          <w:rFonts w:eastAsia="微软雅黑"/>
          <w:i/>
          <w:szCs w:val="20"/>
        </w:rPr>
        <w:t>q</w:t>
      </w:r>
      <w:r>
        <w:rPr>
          <w:rFonts w:eastAsia="微软雅黑" w:hint="eastAsia"/>
          <w:szCs w:val="20"/>
        </w:rPr>
        <w:t xml:space="preserve"> </w:t>
      </w:r>
      <w:r>
        <w:rPr>
          <w:rFonts w:eastAsia="微软雅黑"/>
          <w:szCs w:val="20"/>
        </w:rPr>
        <w:t xml:space="preserve">denotes the </w:t>
      </w:r>
      <w:proofErr w:type="gramStart"/>
      <w:r>
        <w:rPr>
          <w:rFonts w:eastAsia="微软雅黑"/>
          <w:szCs w:val="20"/>
        </w:rPr>
        <w:t>quantization</w:t>
      </w:r>
      <w:proofErr w:type="gramEnd"/>
      <w:r>
        <w:rPr>
          <w:rFonts w:eastAsia="微软雅黑"/>
          <w:szCs w:val="20"/>
        </w:rPr>
        <w:t xml:space="preserve"> level</w:t>
      </w:r>
      <w:r>
        <w:rPr>
          <w:rFonts w:eastAsia="微软雅黑"/>
          <w:szCs w:val="20"/>
        </w:rPr>
        <w:t xml:space="preserve"> used for </w:t>
      </w:r>
      <w:proofErr w:type="spellStart"/>
      <w:r>
        <w:rPr>
          <w:rFonts w:eastAsia="微软雅黑"/>
          <w:szCs w:val="20"/>
        </w:rPr>
        <w:t>eType</w:t>
      </w:r>
      <w:proofErr w:type="spellEnd"/>
      <w:r>
        <w:rPr>
          <w:rFonts w:eastAsia="微软雅黑"/>
          <w:szCs w:val="20"/>
        </w:rPr>
        <w:t xml:space="preserve">-II codebook in Rel-16.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w:t>
      </w:r>
      <w:r>
        <w:rPr>
          <w:rFonts w:eastAsia="微软雅黑"/>
          <w:szCs w:val="20"/>
        </w:rPr>
        <w:t xml:space="preserve"> the granularity is se</w:t>
      </w:r>
      <w:r>
        <w:rPr>
          <w:rFonts w:eastAsia="微软雅黑"/>
          <w:szCs w:val="20"/>
        </w:rPr>
        <w:t xml:space="preserve">t uniform.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hint="eastAsia"/>
          <w:szCs w:val="20"/>
        </w:rPr>
        <w:t xml:space="preserve"> </w:t>
      </w:r>
      <w:r>
        <w:rPr>
          <w:rFonts w:eastAsia="微软雅黑"/>
          <w:szCs w:val="20"/>
        </w:rPr>
        <w:t xml:space="preserve">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w:t>
      </w:r>
      <w:r>
        <w:rPr>
          <w:rFonts w:eastAsia="微软雅黑"/>
          <w:szCs w:val="20"/>
        </w:rPr>
        <w:t xml:space="preserve"> there are two candidate quantization alphabets corresponding to </w:t>
      </w:r>
      <w:bookmarkStart w:id="37" w:name="OLE_LINK25"/>
      <w:r>
        <w:rPr>
          <w:rFonts w:eastAsia="微软雅黑"/>
          <w:szCs w:val="20"/>
        </w:rPr>
        <w:t>“mode = 0”</w:t>
      </w:r>
      <w:bookmarkEnd w:id="37"/>
      <w:r>
        <w:rPr>
          <w:rFonts w:eastAsia="微软雅黑"/>
          <w:szCs w:val="20"/>
        </w:rPr>
        <w:t xml:space="preserve"> and “mode = 1”, respectively, where “mode” stands for “quantization mode” and is a 1-bit alphabet indicator. With “mode = 0”, the granularity is set fine</w:t>
      </w:r>
      <w:r>
        <w:rPr>
          <w:rFonts w:eastAsia="微软雅黑"/>
          <w:szCs w:val="20"/>
        </w:rPr>
        <w:t xml:space="preserve">r around 0; with “mode = 1”, the granularity is set finer around </w:t>
      </w:r>
      <w:bookmarkStart w:id="38" w:name="OLE_LINK44"/>
      <w:r>
        <w:rPr>
          <w:rFonts w:eastAsia="微软雅黑"/>
          <w:szCs w:val="20"/>
          <w:lang w:val="en-GB"/>
        </w:rPr>
        <w:t>2</w:t>
      </w:r>
      <m:oMath>
        <m:r>
          <m:rPr>
            <m:sty m:val="p"/>
          </m:rPr>
          <w:rPr>
            <w:rFonts w:ascii="Cambria Math" w:eastAsia="微软雅黑" w:hAnsi="Cambria Math"/>
            <w:szCs w:val="20"/>
            <w:lang w:val="en-GB"/>
          </w:rPr>
          <m:t>π</m:t>
        </m:r>
      </m:oMath>
      <w:bookmarkEnd w:id="38"/>
      <w:r>
        <w:rPr>
          <w:rFonts w:eastAsia="微软雅黑" w:hint="eastAsia"/>
          <w:szCs w:val="20"/>
          <w:lang w:val="en-GB"/>
        </w:rPr>
        <w:t>.</w:t>
      </w:r>
    </w:p>
    <w:p w:rsidR="00884942" w:rsidRDefault="00E714ED">
      <w:pPr>
        <w:snapToGrid w:val="0"/>
        <w:spacing w:beforeLines="50" w:before="120" w:afterLines="50" w:after="120" w:line="240" w:lineRule="exact"/>
        <w:jc w:val="both"/>
        <w:rPr>
          <w:rFonts w:eastAsia="微软雅黑"/>
          <w:szCs w:val="20"/>
        </w:rPr>
      </w:pPr>
      <w:r>
        <w:rPr>
          <w:rFonts w:eastAsia="微软雅黑"/>
          <w:szCs w:val="20"/>
        </w:rPr>
        <w:t xml:space="preserve">Specified quantization levels of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 xml:space="preserve"> </w:t>
      </w:r>
      <w:r>
        <w:rPr>
          <w:rFonts w:eastAsia="微软雅黑"/>
          <w:szCs w:val="20"/>
        </w:rPr>
        <w:t xml:space="preserve">with </w:t>
      </w:r>
      <w:proofErr w:type="spellStart"/>
      <w:r>
        <w:rPr>
          <w:rFonts w:eastAsia="微软雅黑"/>
          <w:szCs w:val="20"/>
        </w:rPr>
        <w:t>bitwidth</w:t>
      </w:r>
      <w:proofErr w:type="spellEnd"/>
      <w:r>
        <w:rPr>
          <w:rFonts w:eastAsia="微软雅黑"/>
          <w:szCs w:val="20"/>
        </w:rPr>
        <w:t xml:space="preserve"> </w:t>
      </w:r>
      <w:r>
        <w:rPr>
          <w:rFonts w:eastAsia="微软雅黑"/>
          <w:i/>
          <w:szCs w:val="20"/>
        </w:rPr>
        <w:t>n</w:t>
      </w:r>
      <w:r>
        <w:rPr>
          <w:rFonts w:eastAsia="微软雅黑"/>
          <w:szCs w:val="20"/>
        </w:rPr>
        <w:t xml:space="preserve"> = 3 </w:t>
      </w:r>
      <w:r>
        <w:rPr>
          <w:rFonts w:eastAsia="微软雅黑" w:hint="eastAsia"/>
          <w:szCs w:val="20"/>
        </w:rPr>
        <w:t>and</w:t>
      </w:r>
      <w:r>
        <w:rPr>
          <w:rFonts w:eastAsia="微软雅黑"/>
          <w:szCs w:val="20"/>
        </w:rPr>
        <w:t xml:space="preserve"> 4</w:t>
      </w:r>
      <w:r>
        <w:rPr>
          <w:rFonts w:eastAsia="微软雅黑" w:hint="eastAsia"/>
          <w:szCs w:val="20"/>
        </w:rPr>
        <w:t xml:space="preserve"> </w:t>
      </w:r>
      <w:r>
        <w:rPr>
          <w:rFonts w:eastAsia="微软雅黑"/>
          <w:szCs w:val="20"/>
        </w:rPr>
        <w:t xml:space="preserve">are listed in </w:t>
      </w:r>
      <w:r>
        <w:rPr>
          <w:rFonts w:eastAsia="微软雅黑" w:hint="eastAsia"/>
          <w:szCs w:val="20"/>
        </w:rPr>
        <w:t>T</w:t>
      </w:r>
      <w:r>
        <w:rPr>
          <w:rFonts w:eastAsia="微软雅黑"/>
          <w:szCs w:val="20"/>
        </w:rPr>
        <w:t xml:space="preserve">able </w:t>
      </w:r>
      <w:r>
        <w:rPr>
          <w:rFonts w:eastAsia="微软雅黑" w:hint="eastAsia"/>
          <w:szCs w:val="20"/>
        </w:rPr>
        <w:t>4</w:t>
      </w:r>
      <w:r>
        <w:rPr>
          <w:rFonts w:eastAsia="微软雅黑"/>
          <w:szCs w:val="20"/>
        </w:rPr>
        <w:t>.</w:t>
      </w:r>
    </w:p>
    <w:p w:rsidR="00884942" w:rsidRDefault="00E714ED">
      <w:pPr>
        <w:snapToGrid w:val="0"/>
        <w:spacing w:beforeLines="50" w:before="120" w:afterLines="50" w:after="120" w:line="240" w:lineRule="exact"/>
        <w:jc w:val="center"/>
        <w:rPr>
          <w:rFonts w:eastAsia="微软雅黑"/>
          <w:szCs w:val="20"/>
          <w:lang w:val="en-GB"/>
        </w:rPr>
      </w:pPr>
      <w:r>
        <w:rPr>
          <w:rFonts w:eastAsia="微软雅黑" w:hint="eastAsia"/>
          <w:b/>
          <w:szCs w:val="20"/>
          <w:lang w:val="en-GB"/>
        </w:rPr>
        <w:lastRenderedPageBreak/>
        <w:t>Ta</w:t>
      </w:r>
      <w:r>
        <w:rPr>
          <w:rFonts w:eastAsia="微软雅黑"/>
          <w:b/>
          <w:szCs w:val="20"/>
          <w:lang w:val="en-GB"/>
        </w:rPr>
        <w:t xml:space="preserve">ble </w:t>
      </w:r>
      <w:r>
        <w:rPr>
          <w:rFonts w:eastAsia="微软雅黑" w:hint="eastAsia"/>
          <w:b/>
          <w:szCs w:val="20"/>
        </w:rPr>
        <w:t>4</w:t>
      </w:r>
      <w:r>
        <w:rPr>
          <w:rFonts w:eastAsia="微软雅黑"/>
          <w:szCs w:val="20"/>
          <w:lang w:val="en-GB"/>
        </w:rPr>
        <w:t xml:space="preserve"> Specified quantization levels with quantization </w:t>
      </w:r>
      <w:proofErr w:type="spellStart"/>
      <w:r>
        <w:rPr>
          <w:rFonts w:eastAsia="微软雅黑"/>
          <w:szCs w:val="20"/>
          <w:lang w:val="en-GB"/>
        </w:rPr>
        <w:t>bitwidth</w:t>
      </w:r>
      <w:proofErr w:type="spellEnd"/>
      <w:r>
        <w:rPr>
          <w:rFonts w:eastAsia="微软雅黑"/>
          <w:szCs w:val="20"/>
          <w:lang w:val="en-GB"/>
        </w:rPr>
        <w:t xml:space="preserve"> </w:t>
      </w:r>
      <w:r>
        <w:rPr>
          <w:rFonts w:eastAsia="微软雅黑"/>
          <w:i/>
          <w:szCs w:val="20"/>
          <w:lang w:val="en-GB"/>
        </w:rPr>
        <w:t xml:space="preserve">n </w:t>
      </w:r>
      <w:r>
        <w:rPr>
          <w:rFonts w:eastAsia="微软雅黑"/>
          <w:szCs w:val="20"/>
          <w:lang w:val="en-GB"/>
        </w:rPr>
        <w:t>= 3, 4</w:t>
      </w:r>
    </w:p>
    <w:p w:rsidR="00884942" w:rsidRDefault="00E714ED">
      <w:pPr>
        <w:snapToGrid w:val="0"/>
        <w:spacing w:beforeLines="50" w:before="120" w:afterLines="50" w:after="120" w:line="240" w:lineRule="exact"/>
        <w:jc w:val="center"/>
        <w:rPr>
          <w:rFonts w:eastAsia="微软雅黑"/>
          <w:szCs w:val="20"/>
        </w:rPr>
      </w:pPr>
      <w:r>
        <w:rPr>
          <w:rFonts w:eastAsia="微软雅黑" w:hint="eastAsia"/>
          <w:szCs w:val="20"/>
        </w:rPr>
        <w:t>(</w:t>
      </w:r>
      <w:r>
        <w:rPr>
          <w:rFonts w:eastAsia="微软雅黑"/>
          <w:szCs w:val="20"/>
        </w:rPr>
        <w:t xml:space="preserve">the quantization levels are normalized by </w:t>
      </w:r>
      <w:r>
        <w:rPr>
          <w:rFonts w:eastAsia="微软雅黑"/>
          <w:szCs w:val="20"/>
          <w:lang w:val="en-GB"/>
        </w:rPr>
        <w:t>2</w:t>
      </w:r>
      <m:oMath>
        <m:r>
          <m:rPr>
            <m:sty m:val="p"/>
          </m:rPr>
          <w:rPr>
            <w:rFonts w:ascii="Cambria Math" w:eastAsia="微软雅黑" w:hAnsi="Cambria Math"/>
            <w:szCs w:val="20"/>
            <w:lang w:val="en-GB"/>
          </w:rPr>
          <m:t>π</m:t>
        </m:r>
      </m:oMath>
      <w:r>
        <w:rPr>
          <w:rFonts w:eastAsia="微软雅黑"/>
          <w:szCs w:val="20"/>
        </w:rPr>
        <w:t>)</w:t>
      </w:r>
    </w:p>
    <w:tbl>
      <w:tblPr>
        <w:tblStyle w:val="TableGrid"/>
        <w:tblW w:w="7974" w:type="dxa"/>
        <w:jc w:val="center"/>
        <w:tblLayout w:type="fixed"/>
        <w:tblLook w:val="04A0" w:firstRow="1" w:lastRow="0" w:firstColumn="1" w:lastColumn="0" w:noHBand="0" w:noVBand="1"/>
      </w:tblPr>
      <w:tblGrid>
        <w:gridCol w:w="886"/>
        <w:gridCol w:w="886"/>
        <w:gridCol w:w="886"/>
        <w:gridCol w:w="886"/>
        <w:gridCol w:w="886"/>
        <w:gridCol w:w="886"/>
        <w:gridCol w:w="886"/>
        <w:gridCol w:w="886"/>
        <w:gridCol w:w="886"/>
      </w:tblGrid>
      <w:tr w:rsidR="00884942">
        <w:trPr>
          <w:jc w:val="center"/>
        </w:trPr>
        <w:tc>
          <w:tcPr>
            <w:tcW w:w="886" w:type="dxa"/>
            <w:vMerge w:val="restart"/>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rPr>
                <w:rFonts w:eastAsia="宋体"/>
                <w:i/>
                <w:szCs w:val="21"/>
              </w:rPr>
            </w:pPr>
            <w:r>
              <w:rPr>
                <w:rFonts w:eastAsia="宋体" w:hint="eastAsia"/>
                <w:i/>
                <w:szCs w:val="21"/>
              </w:rPr>
              <w:t>l</w:t>
            </w:r>
          </w:p>
        </w:tc>
        <w:tc>
          <w:tcPr>
            <w:tcW w:w="3544" w:type="dxa"/>
            <w:gridSpan w:val="4"/>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proofErr w:type="spellStart"/>
            <w:r>
              <w:t>Bitwidth</w:t>
            </w:r>
            <w:proofErr w:type="spellEnd"/>
            <w:r>
              <w:t xml:space="preserve"> = 3</w:t>
            </w:r>
          </w:p>
        </w:tc>
        <w:tc>
          <w:tcPr>
            <w:tcW w:w="3544" w:type="dxa"/>
            <w:gridSpan w:val="4"/>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proofErr w:type="spellStart"/>
            <w:r>
              <w:t>Bitwidth</w:t>
            </w:r>
            <w:proofErr w:type="spellEnd"/>
            <w:r>
              <w:t xml:space="preserve"> = 4</w:t>
            </w:r>
          </w:p>
        </w:tc>
      </w:tr>
      <w:tr w:rsidR="00884942">
        <w:trPr>
          <w:jc w:val="center"/>
        </w:trPr>
        <w:tc>
          <w:tcPr>
            <w:tcW w:w="886"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40" w:lineRule="auto"/>
              <w:jc w:val="center"/>
              <w:rPr>
                <w:rFonts w:eastAsia="宋体"/>
                <w:kern w:val="2"/>
                <w:sz w:val="21"/>
                <w:szCs w:val="21"/>
              </w:rPr>
            </w:pPr>
            <w:bookmarkStart w:id="39" w:name="_Hlk131366570"/>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1</w:t>
            </w:r>
          </w:p>
          <w:p w:rsidR="00884942" w:rsidRDefault="00E714ED">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1</w:t>
            </w:r>
          </w:p>
          <w:p w:rsidR="00884942" w:rsidRDefault="00E714ED">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2</w:t>
            </w:r>
          </w:p>
          <w:p w:rsidR="00884942" w:rsidRDefault="00E714ED">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2</w:t>
            </w:r>
          </w:p>
          <w:p w:rsidR="00884942" w:rsidRDefault="00E714ED">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1</w:t>
            </w:r>
          </w:p>
          <w:p w:rsidR="00884942" w:rsidRDefault="00E714ED">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1</w:t>
            </w:r>
          </w:p>
          <w:p w:rsidR="00884942" w:rsidRDefault="00E714ED">
            <w:pPr>
              <w:spacing w:after="0" w:line="240" w:lineRule="auto"/>
              <w:jc w:val="center"/>
              <w:rPr>
                <w:rFonts w:eastAsia="宋体"/>
                <w:kern w:val="2"/>
                <w:sz w:val="21"/>
                <w:szCs w:val="21"/>
              </w:rPr>
            </w:pPr>
            <w:r>
              <w:t>mode=1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2</w:t>
            </w:r>
          </w:p>
          <w:p w:rsidR="00884942" w:rsidRDefault="00E714ED">
            <w:pPr>
              <w:spacing w:after="0" w:line="240" w:lineRule="auto"/>
              <w:jc w:val="center"/>
              <w:rPr>
                <w:rFonts w:eastAsia="宋体"/>
                <w:kern w:val="2"/>
                <w:sz w:val="21"/>
                <w:szCs w:val="21"/>
              </w:rPr>
            </w:pPr>
            <w:r>
              <w:t>mode=0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i/>
              </w:rPr>
              <w:t>q</w:t>
            </w:r>
            <w:r>
              <w:rPr>
                <w:vertAlign w:val="subscript"/>
              </w:rPr>
              <w:t>2</w:t>
            </w:r>
          </w:p>
          <w:p w:rsidR="00884942" w:rsidRDefault="00E714ED">
            <w:pPr>
              <w:spacing w:after="0" w:line="240" w:lineRule="auto"/>
              <w:jc w:val="center"/>
              <w:rPr>
                <w:rFonts w:eastAsia="宋体"/>
                <w:kern w:val="2"/>
                <w:sz w:val="21"/>
                <w:szCs w:val="21"/>
              </w:rPr>
            </w:pPr>
            <w:r>
              <w:t>mode=1</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bookmarkStart w:id="40" w:name="_Hlk131367724"/>
            <w:bookmarkEnd w:id="39"/>
            <w:r>
              <w:t>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0.7071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0.7071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0.1591</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0.8409</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0.3536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0.2929</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0.7071</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0.3536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0.5000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0.4054</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0.5946</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0.0625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0.2500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0.5000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0.5000</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0.0312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0.1768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0.1768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0.5796</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0.4204</w:t>
            </w:r>
          </w:p>
        </w:tc>
      </w:tr>
      <w:tr w:rsidR="00884942">
        <w:trPr>
          <w:trHeight w:val="292"/>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0.0156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0.1250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0.6464</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0.3536</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0.0078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0.0884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0.0884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0.7027</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0.2973</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7</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rPr>
                <w:rFonts w:eastAsiaTheme="minorEastAsia"/>
              </w:rPr>
            </w:pPr>
            <w:r>
              <w:rPr>
                <w:rFonts w:eastAsiaTheme="minorEastAsia" w:hint="eastAsia"/>
              </w:rPr>
              <w:t>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0.9375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0.0625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0.7500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0.2500</w:t>
            </w:r>
          </w:p>
        </w:tc>
      </w:tr>
      <w:bookmarkEnd w:id="40"/>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0.9558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0.0442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0.7898</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0.2102</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0.9688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0.0312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0.8232</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0.1768</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0.9779</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0.0221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0.8513</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0.1487</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11</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0.9844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0.0156</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0.8750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0.1250</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0.9890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0.0110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0.8949</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0.1051</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13</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0.9922</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0.0078</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0.9116</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0.0884</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14</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0.9945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0.0055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0.9257</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0.0743</w:t>
            </w:r>
          </w:p>
        </w:tc>
      </w:tr>
      <w:tr w:rsidR="00884942">
        <w:trPr>
          <w:jc w:val="center"/>
        </w:trPr>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15</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884942">
            <w:pPr>
              <w:widowControl w:val="0"/>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tcPr>
          <w:p w:rsidR="00884942" w:rsidRDefault="00884942">
            <w:pPr>
              <w:spacing w:after="0" w:line="240" w:lineRule="auto"/>
              <w:jc w:val="center"/>
            </w:pP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rPr>
                <w:rFonts w:eastAsia="微软雅黑"/>
                <w:szCs w:val="20"/>
              </w:rPr>
              <w:t>0</w:t>
            </w:r>
          </w:p>
        </w:tc>
        <w:tc>
          <w:tcPr>
            <w:tcW w:w="886" w:type="dxa"/>
            <w:tcBorders>
              <w:top w:val="single" w:sz="4" w:space="0" w:color="auto"/>
              <w:left w:val="single" w:sz="4" w:space="0" w:color="auto"/>
              <w:bottom w:val="single" w:sz="4" w:space="0" w:color="auto"/>
              <w:right w:val="single" w:sz="4" w:space="0" w:color="auto"/>
            </w:tcBorders>
            <w:vAlign w:val="center"/>
          </w:tcPr>
          <w:p w:rsidR="00884942" w:rsidRDefault="00E714ED">
            <w:pPr>
              <w:spacing w:after="0" w:line="240" w:lineRule="auto"/>
              <w:jc w:val="center"/>
            </w:pPr>
            <w:r>
              <w:t>1.0000</w:t>
            </w:r>
          </w:p>
        </w:tc>
        <w:tc>
          <w:tcPr>
            <w:tcW w:w="886" w:type="dxa"/>
            <w:tcBorders>
              <w:top w:val="single" w:sz="4" w:space="0" w:color="auto"/>
              <w:left w:val="single" w:sz="4" w:space="0" w:color="auto"/>
              <w:bottom w:val="single" w:sz="4" w:space="0" w:color="auto"/>
              <w:right w:val="single" w:sz="4" w:space="0" w:color="auto"/>
            </w:tcBorders>
          </w:tcPr>
          <w:p w:rsidR="00884942" w:rsidRDefault="00E714ED">
            <w:pPr>
              <w:spacing w:after="0" w:line="240" w:lineRule="auto"/>
              <w:jc w:val="center"/>
            </w:pPr>
            <w:r>
              <w:rPr>
                <w:rFonts w:eastAsia="微软雅黑"/>
                <w:szCs w:val="20"/>
              </w:rPr>
              <w:t>0</w:t>
            </w:r>
          </w:p>
        </w:tc>
      </w:tr>
    </w:tbl>
    <w:p w:rsidR="00884942" w:rsidRDefault="00E714ED">
      <w:pPr>
        <w:snapToGrid w:val="0"/>
        <w:spacing w:beforeLines="50" w:before="120" w:afterLines="50" w:after="120" w:line="240" w:lineRule="exact"/>
        <w:jc w:val="both"/>
        <w:rPr>
          <w:rFonts w:eastAsia="微软雅黑"/>
          <w:szCs w:val="20"/>
        </w:rPr>
      </w:pPr>
      <w:r>
        <w:rPr>
          <w:rFonts w:eastAsia="微软雅黑"/>
          <w:szCs w:val="20"/>
        </w:rPr>
        <w:t>We evaluate</w:t>
      </w:r>
      <w:r>
        <w:rPr>
          <w:rFonts w:eastAsia="微软雅黑" w:hint="eastAsia"/>
          <w:szCs w:val="20"/>
        </w:rPr>
        <w:t>d</w:t>
      </w:r>
      <w:r>
        <w:rPr>
          <w:rFonts w:eastAsia="微软雅黑"/>
          <w:szCs w:val="20"/>
        </w:rPr>
        <w:t xml:space="preserve"> the three phase quantization schemes in the use case of SRS periodicity determination. In the LLS, UE reports Y = 7 amplitudes and phases of channel correlations corresponding to delays {5, 10, …., 5Y}; </w:t>
      </w:r>
      <w:proofErr w:type="spellStart"/>
      <w:r>
        <w:rPr>
          <w:rFonts w:eastAsia="微软雅黑"/>
          <w:szCs w:val="20"/>
        </w:rPr>
        <w:t>gNB</w:t>
      </w:r>
      <w:proofErr w:type="spellEnd"/>
      <w:r>
        <w:rPr>
          <w:rFonts w:eastAsia="微软雅黑"/>
          <w:szCs w:val="20"/>
        </w:rPr>
        <w:t xml:space="preserve"> computes the Doppler spectrum and extracts two D</w:t>
      </w:r>
      <w:r>
        <w:rPr>
          <w:rFonts w:eastAsia="微软雅黑"/>
          <w:szCs w:val="20"/>
        </w:rPr>
        <w:t xml:space="preserve">oppler shifts corresponding to strong peaks from the Doppler spectrum. Difference of the two Doppler shifts is used to determine the periodicity of SRS. Figure </w:t>
      </w:r>
      <w:r>
        <w:rPr>
          <w:rFonts w:eastAsia="微软雅黑" w:hint="eastAsia"/>
          <w:szCs w:val="20"/>
        </w:rPr>
        <w:t>5</w:t>
      </w:r>
      <w:r>
        <w:rPr>
          <w:rFonts w:eastAsia="微软雅黑"/>
          <w:szCs w:val="20"/>
        </w:rPr>
        <w:t xml:space="preserve"> shows the threshold setting for SRS periodicity determination. Figure </w:t>
      </w:r>
      <w:r>
        <w:rPr>
          <w:rFonts w:eastAsia="微软雅黑" w:hint="eastAsia"/>
          <w:szCs w:val="20"/>
        </w:rPr>
        <w:t>6</w:t>
      </w:r>
      <w:r>
        <w:rPr>
          <w:rFonts w:eastAsia="微软雅黑"/>
          <w:szCs w:val="20"/>
        </w:rPr>
        <w:t xml:space="preserve"> shows the throughput r</w:t>
      </w:r>
      <w:r>
        <w:rPr>
          <w:rFonts w:eastAsia="微软雅黑"/>
          <w:szCs w:val="20"/>
        </w:rPr>
        <w:t xml:space="preserve">esults with </w:t>
      </w:r>
      <w:proofErr w:type="spellStart"/>
      <w:r>
        <w:rPr>
          <w:rFonts w:eastAsia="微软雅黑"/>
          <w:szCs w:val="20"/>
        </w:rPr>
        <w:t>bitwidth</w:t>
      </w:r>
      <w:proofErr w:type="spellEnd"/>
      <w:r>
        <w:rPr>
          <w:rFonts w:eastAsia="微软雅黑"/>
          <w:szCs w:val="20"/>
        </w:rPr>
        <w:t xml:space="preserve"> </w:t>
      </w:r>
      <w:r>
        <w:rPr>
          <w:rFonts w:eastAsia="微软雅黑"/>
          <w:i/>
          <w:szCs w:val="20"/>
        </w:rPr>
        <w:t xml:space="preserve">n = </w:t>
      </w:r>
      <w:r>
        <w:rPr>
          <w:rFonts w:eastAsia="微软雅黑"/>
          <w:szCs w:val="20"/>
        </w:rPr>
        <w:t xml:space="preserve">3 and 4 when the quantization mode is matched and the quantization mode is mismatched. Note that, for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w:t>
      </w:r>
      <w:r>
        <w:rPr>
          <w:rFonts w:eastAsia="微软雅黑"/>
          <w:szCs w:val="20"/>
        </w:rPr>
        <w:t xml:space="preserve"> </w:t>
      </w:r>
      <w:bookmarkStart w:id="41" w:name="OLE_LINK23"/>
      <w:bookmarkStart w:id="42" w:name="OLE_LINK27"/>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hint="eastAsia"/>
          <w:szCs w:val="20"/>
        </w:rPr>
        <w:t>,</w:t>
      </w:r>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1"/>
      <w:bookmarkEnd w:id="42"/>
      <w:r>
        <w:rPr>
          <w:rFonts w:eastAsia="微软雅黑" w:hint="eastAsia"/>
          <w:szCs w:val="20"/>
        </w:rPr>
        <w:t>,</w:t>
      </w:r>
      <w:r>
        <w:rPr>
          <w:rFonts w:eastAsia="微软雅黑"/>
          <w:szCs w:val="20"/>
        </w:rPr>
        <w:t xml:space="preserve"> the bit number used to quantize the phase is aligned. Since</w:t>
      </w:r>
      <w:bookmarkStart w:id="43" w:name="OLE_LINK29"/>
      <w:bookmarkStart w:id="44" w:name="OLE_LINK28"/>
      <w:r>
        <w:rPr>
          <w:rFonts w:eastAsia="微软雅黑"/>
          <w:szCs w:val="20"/>
        </w:rPr>
        <w:t xml:space="preserve">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3"/>
      <w:bookmarkEnd w:id="44"/>
      <w:r>
        <w:rPr>
          <w:rFonts w:eastAsia="微软雅黑" w:hint="eastAsia"/>
          <w:szCs w:val="20"/>
        </w:rPr>
        <w:t xml:space="preserve"> us</w:t>
      </w:r>
      <w:r>
        <w:rPr>
          <w:rFonts w:eastAsia="微软雅黑"/>
          <w:szCs w:val="20"/>
        </w:rPr>
        <w:t>e one extra bit to indicate the adop</w:t>
      </w:r>
      <w:r>
        <w:rPr>
          <w:rFonts w:eastAsia="微软雅黑"/>
          <w:szCs w:val="20"/>
        </w:rPr>
        <w:t xml:space="preserve">ted quantization alphabet, they use one less bit to indicate the quantized phase. For instance, with </w:t>
      </w:r>
      <w:r>
        <w:rPr>
          <w:rFonts w:eastAsia="微软雅黑"/>
          <w:i/>
          <w:szCs w:val="20"/>
        </w:rPr>
        <w:t>n</w:t>
      </w:r>
      <w:r>
        <w:rPr>
          <w:rFonts w:eastAsia="微软雅黑"/>
          <w:szCs w:val="20"/>
        </w:rPr>
        <w:t xml:space="preserve"> = 3, </w:t>
      </w:r>
      <w:bookmarkStart w:id="45" w:name="OLE_LINK42"/>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bookmarkEnd w:id="45"/>
      <w:r>
        <w:rPr>
          <w:rFonts w:eastAsia="微软雅黑" w:hint="eastAsia"/>
          <w:szCs w:val="20"/>
        </w:rPr>
        <w:t xml:space="preserve"> </w:t>
      </w:r>
      <w:r>
        <w:rPr>
          <w:rFonts w:eastAsia="微软雅黑"/>
          <w:szCs w:val="20"/>
        </w:rPr>
        <w:t xml:space="preserve">use 3 bits to indicate the quantized phase and 1 bit to indicate the adopted quantization alphabet,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 xml:space="preserve"> </w:t>
      </w:r>
      <w:r>
        <w:rPr>
          <w:rFonts w:eastAsia="微软雅黑"/>
          <w:szCs w:val="20"/>
        </w:rPr>
        <w:t>use 4 bits to indicate the quant</w:t>
      </w:r>
      <w:r>
        <w:rPr>
          <w:rFonts w:eastAsia="微软雅黑"/>
          <w:szCs w:val="20"/>
        </w:rPr>
        <w:t>ized phase.</w:t>
      </w:r>
    </w:p>
    <w:p w:rsidR="00884942" w:rsidRDefault="00E714ED">
      <w:pPr>
        <w:snapToGrid w:val="0"/>
        <w:spacing w:beforeLines="50" w:before="120" w:afterLines="50" w:after="120" w:line="240" w:lineRule="auto"/>
        <w:jc w:val="center"/>
        <w:rPr>
          <w:rFonts w:eastAsia="微软雅黑"/>
          <w:szCs w:val="20"/>
        </w:rPr>
      </w:pPr>
      <w:r>
        <w:rPr>
          <w:noProof/>
        </w:rPr>
        <w:drawing>
          <wp:inline distT="0" distB="0" distL="0" distR="0">
            <wp:extent cx="2627630" cy="1970405"/>
            <wp:effectExtent l="0" t="0" r="127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2628000" cy="1970924"/>
                    </a:xfrm>
                    <a:prstGeom prst="rect">
                      <a:avLst/>
                    </a:prstGeom>
                    <a:noFill/>
                    <a:ln>
                      <a:noFill/>
                    </a:ln>
                  </pic:spPr>
                </pic:pic>
              </a:graphicData>
            </a:graphic>
          </wp:inline>
        </w:drawing>
      </w:r>
    </w:p>
    <w:p w:rsidR="00884942" w:rsidRDefault="00E714ED">
      <w:pPr>
        <w:snapToGrid w:val="0"/>
        <w:spacing w:beforeLines="50" w:before="120" w:afterLines="50" w:after="120" w:line="240" w:lineRule="auto"/>
        <w:jc w:val="center"/>
        <w:rPr>
          <w:rFonts w:eastAsia="微软雅黑"/>
          <w:szCs w:val="20"/>
        </w:rPr>
      </w:pPr>
      <w:r>
        <w:rPr>
          <w:rFonts w:eastAsia="微软雅黑" w:hint="eastAsia"/>
          <w:b/>
          <w:szCs w:val="20"/>
        </w:rPr>
        <w:t>F</w:t>
      </w:r>
      <w:r>
        <w:rPr>
          <w:rFonts w:eastAsia="微软雅黑"/>
          <w:b/>
          <w:szCs w:val="20"/>
        </w:rPr>
        <w:t xml:space="preserve">igure </w:t>
      </w:r>
      <w:r>
        <w:rPr>
          <w:rFonts w:eastAsia="微软雅黑" w:hint="eastAsia"/>
          <w:b/>
          <w:szCs w:val="20"/>
        </w:rPr>
        <w:t>5</w:t>
      </w:r>
      <w:r>
        <w:rPr>
          <w:rFonts w:eastAsia="微软雅黑"/>
          <w:szCs w:val="20"/>
        </w:rPr>
        <w:t xml:space="preserve"> Thresholds setting for SRS periodicity determination</w:t>
      </w:r>
    </w:p>
    <w:p w:rsidR="00884942" w:rsidRDefault="00E714ED">
      <w:pPr>
        <w:snapToGrid w:val="0"/>
        <w:spacing w:beforeLines="50" w:before="120" w:afterLines="50" w:after="120" w:line="240" w:lineRule="auto"/>
        <w:jc w:val="center"/>
      </w:pPr>
      <w:r>
        <w:rPr>
          <w:noProof/>
        </w:rPr>
        <w:lastRenderedPageBreak/>
        <w:drawing>
          <wp:inline distT="0" distB="0" distL="0" distR="0">
            <wp:extent cx="2627630" cy="1971040"/>
            <wp:effectExtent l="0" t="0" r="0" b="1079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1"/>
                    <a:stretch>
                      <a:fillRect/>
                    </a:stretch>
                  </pic:blipFill>
                  <pic:spPr>
                    <a:xfrm>
                      <a:off x="0" y="0"/>
                      <a:ext cx="2628000" cy="1971124"/>
                    </a:xfrm>
                    <a:prstGeom prst="rect">
                      <a:avLst/>
                    </a:prstGeom>
                  </pic:spPr>
                </pic:pic>
              </a:graphicData>
            </a:graphic>
          </wp:inline>
        </w:drawing>
      </w:r>
      <w:r>
        <w:t>7.3</w:t>
      </w:r>
      <w:r>
        <w:rPr>
          <w:noProof/>
        </w:rPr>
        <w:drawing>
          <wp:inline distT="0" distB="0" distL="0" distR="0">
            <wp:extent cx="2627630" cy="1971040"/>
            <wp:effectExtent l="0" t="0" r="0" b="10795"/>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32"/>
                    <a:stretch>
                      <a:fillRect/>
                    </a:stretch>
                  </pic:blipFill>
                  <pic:spPr>
                    <a:xfrm>
                      <a:off x="0" y="0"/>
                      <a:ext cx="2628000" cy="1971124"/>
                    </a:xfrm>
                    <a:prstGeom prst="rect">
                      <a:avLst/>
                    </a:prstGeom>
                  </pic:spPr>
                </pic:pic>
              </a:graphicData>
            </a:graphic>
          </wp:inline>
        </w:drawing>
      </w:r>
    </w:p>
    <w:p w:rsidR="00884942" w:rsidRDefault="00E714ED">
      <w:pPr>
        <w:snapToGrid w:val="0"/>
        <w:spacing w:beforeLines="50" w:before="120" w:afterLines="50" w:after="120" w:line="240" w:lineRule="auto"/>
        <w:jc w:val="center"/>
        <w:rPr>
          <w:rFonts w:eastAsiaTheme="minorEastAsia"/>
        </w:rPr>
      </w:pPr>
      <w:r>
        <w:rPr>
          <w:rFonts w:eastAsia="微软雅黑" w:hint="eastAsia"/>
          <w:szCs w:val="20"/>
          <w:lang w:val="en-GB"/>
        </w:rPr>
        <w:t>(</w:t>
      </w:r>
      <w:r>
        <w:rPr>
          <w:rFonts w:eastAsia="微软雅黑"/>
          <w:szCs w:val="20"/>
          <w:lang w:val="en-GB"/>
        </w:rPr>
        <w:t xml:space="preserve">a)                                                                                   </w:t>
      </w:r>
      <w:proofErr w:type="gramStart"/>
      <w:r>
        <w:rPr>
          <w:rFonts w:eastAsia="微软雅黑"/>
          <w:szCs w:val="20"/>
          <w:lang w:val="en-GB"/>
        </w:rPr>
        <w:t xml:space="preserve">   (</w:t>
      </w:r>
      <w:proofErr w:type="gramEnd"/>
      <w:r>
        <w:rPr>
          <w:rFonts w:eastAsia="微软雅黑"/>
          <w:szCs w:val="20"/>
          <w:lang w:val="en-GB"/>
        </w:rPr>
        <w:t>b)</w:t>
      </w:r>
    </w:p>
    <w:p w:rsidR="00884942" w:rsidRDefault="00E714ED">
      <w:pPr>
        <w:snapToGrid w:val="0"/>
        <w:spacing w:beforeLines="50" w:before="120" w:afterLines="50" w:after="120" w:line="240" w:lineRule="auto"/>
        <w:jc w:val="center"/>
        <w:rPr>
          <w:rFonts w:eastAsia="微软雅黑"/>
          <w:szCs w:val="20"/>
          <w:lang w:val="en-GB"/>
        </w:rPr>
      </w:pPr>
      <w:r>
        <w:rPr>
          <w:noProof/>
        </w:rPr>
        <w:drawing>
          <wp:inline distT="0" distB="0" distL="0" distR="0">
            <wp:extent cx="2627630" cy="1971040"/>
            <wp:effectExtent l="0" t="0" r="0" b="1079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33"/>
                    <a:stretch>
                      <a:fillRect/>
                    </a:stretch>
                  </pic:blipFill>
                  <pic:spPr>
                    <a:xfrm>
                      <a:off x="0" y="0"/>
                      <a:ext cx="2628000" cy="1971124"/>
                    </a:xfrm>
                    <a:prstGeom prst="rect">
                      <a:avLst/>
                    </a:prstGeom>
                  </pic:spPr>
                </pic:pic>
              </a:graphicData>
            </a:graphic>
          </wp:inline>
        </w:drawing>
      </w:r>
      <w:r>
        <w:rPr>
          <w:noProof/>
        </w:rPr>
        <w:drawing>
          <wp:inline distT="0" distB="0" distL="0" distR="0">
            <wp:extent cx="2627630" cy="1971040"/>
            <wp:effectExtent l="0" t="0" r="0" b="1079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4"/>
                    <a:stretch>
                      <a:fillRect/>
                    </a:stretch>
                  </pic:blipFill>
                  <pic:spPr>
                    <a:xfrm>
                      <a:off x="0" y="0"/>
                      <a:ext cx="2628000" cy="1971124"/>
                    </a:xfrm>
                    <a:prstGeom prst="rect">
                      <a:avLst/>
                    </a:prstGeom>
                  </pic:spPr>
                </pic:pic>
              </a:graphicData>
            </a:graphic>
          </wp:inline>
        </w:drawing>
      </w:r>
    </w:p>
    <w:p w:rsidR="00884942" w:rsidRDefault="00E714ED">
      <w:pPr>
        <w:snapToGrid w:val="0"/>
        <w:spacing w:beforeLines="50" w:before="120" w:afterLines="50" w:after="120" w:line="240" w:lineRule="auto"/>
        <w:jc w:val="center"/>
        <w:rPr>
          <w:rFonts w:eastAsia="微软雅黑"/>
          <w:szCs w:val="20"/>
          <w:lang w:val="en-GB"/>
        </w:rPr>
      </w:pPr>
      <w:r>
        <w:rPr>
          <w:rFonts w:eastAsia="微软雅黑"/>
          <w:szCs w:val="20"/>
          <w:lang w:val="en-GB"/>
        </w:rPr>
        <w:t xml:space="preserve">(c)                                                                           </w:t>
      </w:r>
      <w:r>
        <w:rPr>
          <w:rFonts w:eastAsia="微软雅黑"/>
          <w:szCs w:val="20"/>
          <w:lang w:val="en-GB"/>
        </w:rPr>
        <w:t xml:space="preserve">        </w:t>
      </w:r>
      <w:proofErr w:type="gramStart"/>
      <w:r>
        <w:rPr>
          <w:rFonts w:eastAsia="微软雅黑"/>
          <w:szCs w:val="20"/>
          <w:lang w:val="en-GB"/>
        </w:rPr>
        <w:t xml:space="preserve">   (</w:t>
      </w:r>
      <w:proofErr w:type="gramEnd"/>
      <w:r>
        <w:rPr>
          <w:rFonts w:eastAsia="微软雅黑"/>
          <w:szCs w:val="20"/>
          <w:lang w:val="en-GB"/>
        </w:rPr>
        <w:t>d)</w:t>
      </w:r>
    </w:p>
    <w:p w:rsidR="00884942" w:rsidRDefault="00E714ED">
      <w:pPr>
        <w:snapToGrid w:val="0"/>
        <w:spacing w:beforeLines="50" w:before="120" w:afterLines="50" w:after="120" w:line="240" w:lineRule="exact"/>
        <w:jc w:val="center"/>
        <w:rPr>
          <w:rFonts w:eastAsia="微软雅黑"/>
          <w:szCs w:val="20"/>
          <w:lang w:val="en-GB"/>
        </w:rPr>
      </w:pPr>
      <w:r>
        <w:rPr>
          <w:rFonts w:eastAsia="微软雅黑" w:hint="eastAsia"/>
          <w:b/>
          <w:szCs w:val="20"/>
          <w:lang w:val="en-GB"/>
        </w:rPr>
        <w:t>Figure</w:t>
      </w:r>
      <w:r>
        <w:rPr>
          <w:rFonts w:eastAsia="微软雅黑"/>
          <w:b/>
          <w:szCs w:val="20"/>
          <w:lang w:val="en-GB"/>
        </w:rPr>
        <w:t xml:space="preserve"> </w:t>
      </w:r>
      <w:r>
        <w:rPr>
          <w:rFonts w:eastAsia="微软雅黑" w:hint="eastAsia"/>
          <w:b/>
          <w:szCs w:val="20"/>
        </w:rPr>
        <w:t>6</w:t>
      </w:r>
      <w:r>
        <w:rPr>
          <w:rFonts w:eastAsia="微软雅黑"/>
          <w:szCs w:val="20"/>
          <w:lang w:val="en-GB"/>
        </w:rPr>
        <w:t xml:space="preserve"> LLS DL throughput with (a) </w:t>
      </w:r>
      <w:bookmarkStart w:id="46" w:name="OLE_LINK30"/>
      <w:bookmarkStart w:id="47" w:name="OLE_LINK31"/>
      <w:r>
        <w:rPr>
          <w:rFonts w:eastAsia="微软雅黑"/>
          <w:i/>
          <w:szCs w:val="20"/>
          <w:lang w:val="en-GB"/>
        </w:rPr>
        <w:t>n</w:t>
      </w:r>
      <w:r>
        <w:rPr>
          <w:rFonts w:eastAsia="微软雅黑"/>
          <w:szCs w:val="20"/>
          <w:lang w:val="en-GB"/>
        </w:rPr>
        <w:t xml:space="preserve"> = 3 and mode matched,</w:t>
      </w:r>
      <w:bookmarkEnd w:id="46"/>
      <w:bookmarkEnd w:id="47"/>
      <w:r>
        <w:rPr>
          <w:rFonts w:eastAsia="微软雅黑"/>
          <w:szCs w:val="20"/>
          <w:lang w:val="en-GB"/>
        </w:rPr>
        <w:t xml:space="preserve"> </w:t>
      </w:r>
      <w:bookmarkStart w:id="48" w:name="OLE_LINK33"/>
      <w:bookmarkStart w:id="49" w:name="OLE_LINK32"/>
      <w:r>
        <w:rPr>
          <w:rFonts w:eastAsia="微软雅黑"/>
          <w:szCs w:val="20"/>
          <w:lang w:val="en-GB"/>
        </w:rPr>
        <w:t xml:space="preserve">(b) </w:t>
      </w:r>
      <w:r>
        <w:rPr>
          <w:rFonts w:eastAsia="微软雅黑"/>
          <w:i/>
          <w:szCs w:val="20"/>
          <w:lang w:val="en-GB"/>
        </w:rPr>
        <w:t>n</w:t>
      </w:r>
      <w:r>
        <w:rPr>
          <w:rFonts w:eastAsia="微软雅黑"/>
          <w:szCs w:val="20"/>
          <w:lang w:val="en-GB"/>
        </w:rPr>
        <w:t xml:space="preserve"> = 4 and mode </w:t>
      </w:r>
      <w:proofErr w:type="gramStart"/>
      <w:r>
        <w:rPr>
          <w:rFonts w:eastAsia="微软雅黑"/>
          <w:szCs w:val="20"/>
          <w:lang w:val="en-GB"/>
        </w:rPr>
        <w:t xml:space="preserve">matched, </w:t>
      </w:r>
      <w:bookmarkEnd w:id="48"/>
      <w:bookmarkEnd w:id="49"/>
      <w:r>
        <w:rPr>
          <w:rFonts w:eastAsia="微软雅黑"/>
          <w:szCs w:val="20"/>
          <w:lang w:val="en-GB"/>
        </w:rPr>
        <w:t xml:space="preserve"> (</w:t>
      </w:r>
      <w:proofErr w:type="gramEnd"/>
      <w:r>
        <w:rPr>
          <w:rFonts w:eastAsia="微软雅黑"/>
          <w:szCs w:val="20"/>
          <w:lang w:val="en-GB"/>
        </w:rPr>
        <w:t xml:space="preserve">c) </w:t>
      </w:r>
      <w:r>
        <w:rPr>
          <w:rFonts w:eastAsia="微软雅黑"/>
          <w:i/>
          <w:szCs w:val="20"/>
          <w:lang w:val="en-GB"/>
        </w:rPr>
        <w:t>n</w:t>
      </w:r>
      <w:r>
        <w:rPr>
          <w:rFonts w:eastAsia="微软雅黑"/>
          <w:szCs w:val="20"/>
          <w:lang w:val="en-GB"/>
        </w:rPr>
        <w:t xml:space="preserve"> = 3 and mode mismatched, and (d) </w:t>
      </w:r>
      <w:r>
        <w:rPr>
          <w:rFonts w:eastAsia="微软雅黑"/>
          <w:i/>
          <w:szCs w:val="20"/>
          <w:lang w:val="en-GB"/>
        </w:rPr>
        <w:t>n</w:t>
      </w:r>
      <w:r>
        <w:rPr>
          <w:rFonts w:eastAsia="微软雅黑"/>
          <w:szCs w:val="20"/>
          <w:lang w:val="en-GB"/>
        </w:rPr>
        <w:t xml:space="preserve"> = 4 and mode mismatched</w:t>
      </w:r>
    </w:p>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lang w:val="en-GB"/>
        </w:rPr>
        <w:t>F</w:t>
      </w:r>
      <w:r>
        <w:rPr>
          <w:rFonts w:eastAsia="微软雅黑"/>
          <w:szCs w:val="20"/>
          <w:lang w:val="en-GB"/>
        </w:rPr>
        <w:t xml:space="preserve">rom </w:t>
      </w:r>
      <w:r>
        <w:rPr>
          <w:rFonts w:eastAsia="微软雅黑" w:hint="eastAsia"/>
          <w:szCs w:val="20"/>
        </w:rPr>
        <w:t>F</w:t>
      </w:r>
      <w:proofErr w:type="spellStart"/>
      <w:r>
        <w:rPr>
          <w:rFonts w:eastAsia="微软雅黑"/>
          <w:szCs w:val="20"/>
          <w:lang w:val="en-GB"/>
        </w:rPr>
        <w:t>igure</w:t>
      </w:r>
      <w:proofErr w:type="spellEnd"/>
      <w:r>
        <w:rPr>
          <w:rFonts w:eastAsia="微软雅黑"/>
          <w:szCs w:val="20"/>
          <w:lang w:val="en-GB"/>
        </w:rPr>
        <w:t xml:space="preserve"> </w:t>
      </w:r>
      <w:r>
        <w:rPr>
          <w:rFonts w:eastAsia="微软雅黑" w:hint="eastAsia"/>
          <w:szCs w:val="20"/>
        </w:rPr>
        <w:t>6</w:t>
      </w:r>
      <w:r>
        <w:rPr>
          <w:rFonts w:eastAsia="微软雅黑"/>
          <w:szCs w:val="20"/>
          <w:lang w:val="en-GB"/>
        </w:rPr>
        <w:t>, when the quantization mode is matched, both</w:t>
      </w:r>
      <w:bookmarkStart w:id="50" w:name="OLE_LINK43"/>
      <w:r>
        <w:rPr>
          <w:rFonts w:eastAsia="微软雅黑"/>
          <w:szCs w:val="20"/>
          <w:lang w:val="en-GB"/>
        </w:rPr>
        <w:t xml:space="preserve">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1</m:t>
            </m:r>
          </m:sub>
        </m:sSub>
      </m:oMath>
      <w:r>
        <w:rPr>
          <w:rFonts w:eastAsia="微软雅黑"/>
          <w:szCs w:val="20"/>
        </w:rPr>
        <w:t xml:space="preserve"> and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2</m:t>
            </m:r>
          </m:sub>
        </m:sSub>
      </m:oMath>
      <w:r>
        <w:rPr>
          <w:rFonts w:eastAsia="微软雅黑" w:hint="eastAsia"/>
          <w:szCs w:val="20"/>
        </w:rPr>
        <w:t xml:space="preserve"> </w:t>
      </w:r>
      <w:bookmarkEnd w:id="50"/>
      <w:r>
        <w:rPr>
          <w:rFonts w:eastAsia="微软雅黑"/>
          <w:szCs w:val="20"/>
        </w:rPr>
        <w:t xml:space="preserve">outperforms </w:t>
      </w:r>
      <m:oMath>
        <m:sSub>
          <m:sSubPr>
            <m:ctrlPr>
              <w:rPr>
                <w:rFonts w:ascii="Cambria Math" w:eastAsia="微软雅黑" w:hAnsi="Cambria Math"/>
                <w:szCs w:val="20"/>
              </w:rPr>
            </m:ctrlPr>
          </m:sSubPr>
          <m:e>
            <m:r>
              <w:rPr>
                <w:rFonts w:ascii="Cambria Math" w:eastAsia="微软雅黑" w:hAnsi="Cambria Math"/>
                <w:szCs w:val="20"/>
              </w:rPr>
              <m:t>q</m:t>
            </m:r>
          </m:e>
          <m:sub>
            <m:r>
              <w:rPr>
                <w:rFonts w:ascii="Cambria Math" w:eastAsia="微软雅黑" w:hAnsi="Cambria Math"/>
                <w:szCs w:val="20"/>
              </w:rPr>
              <m:t>0</m:t>
            </m:r>
          </m:sub>
        </m:sSub>
      </m:oMath>
      <w:r>
        <w:rPr>
          <w:rFonts w:eastAsia="微软雅黑" w:hint="eastAsia"/>
          <w:szCs w:val="20"/>
        </w:rPr>
        <w:t xml:space="preserve"> </w:t>
      </w:r>
      <w:r>
        <w:rPr>
          <w:rFonts w:eastAsia="微软雅黑"/>
          <w:szCs w:val="20"/>
        </w:rPr>
        <w:t xml:space="preserve">with higher DL throughput. Besides, no significant performance improvement is observed when the </w:t>
      </w:r>
      <w:proofErr w:type="spellStart"/>
      <w:r>
        <w:rPr>
          <w:rFonts w:eastAsia="微软雅黑"/>
          <w:szCs w:val="20"/>
        </w:rPr>
        <w:t>bitwidth</w:t>
      </w:r>
      <w:proofErr w:type="spellEnd"/>
      <w:r>
        <w:rPr>
          <w:rFonts w:eastAsia="微软雅黑"/>
          <w:szCs w:val="20"/>
        </w:rPr>
        <w:t xml:space="preserve"> </w:t>
      </w:r>
      <w:r>
        <w:rPr>
          <w:rFonts w:eastAsia="微软雅黑"/>
          <w:i/>
          <w:szCs w:val="20"/>
        </w:rPr>
        <w:t>n</w:t>
      </w:r>
      <w:r>
        <w:rPr>
          <w:rFonts w:eastAsia="微软雅黑"/>
          <w:szCs w:val="20"/>
        </w:rPr>
        <w:t xml:space="preserve"> is increased from 3 to 4.</w:t>
      </w:r>
    </w:p>
    <w:p w:rsidR="00884942" w:rsidRDefault="00E714ED">
      <w:pPr>
        <w:snapToGrid w:val="0"/>
        <w:spacing w:beforeLines="50" w:before="120" w:afterLines="50" w:after="120" w:line="240" w:lineRule="exact"/>
        <w:jc w:val="both"/>
        <w:rPr>
          <w:rFonts w:eastAsia="微软雅黑"/>
          <w:szCs w:val="20"/>
          <w:lang w:val="en-GB"/>
        </w:rPr>
      </w:pPr>
      <w:r>
        <w:rPr>
          <w:rFonts w:eastAsia="微软雅黑" w:hint="eastAsia"/>
          <w:szCs w:val="20"/>
          <w:lang w:val="en-GB"/>
        </w:rPr>
        <w:t>A</w:t>
      </w:r>
      <w:r>
        <w:rPr>
          <w:rFonts w:eastAsia="微软雅黑"/>
          <w:szCs w:val="20"/>
          <w:lang w:val="en-GB"/>
        </w:rPr>
        <w:t>ccordingly, we have the following</w:t>
      </w:r>
      <w:r>
        <w:rPr>
          <w:rFonts w:eastAsia="微软雅黑" w:hint="eastAsia"/>
          <w:szCs w:val="20"/>
        </w:rPr>
        <w:t xml:space="preserve"> observation and</w:t>
      </w:r>
      <w:r>
        <w:rPr>
          <w:rFonts w:eastAsia="微软雅黑"/>
          <w:szCs w:val="20"/>
          <w:lang w:val="en-GB"/>
        </w:rPr>
        <w:t xml:space="preserve"> proposal:</w:t>
      </w:r>
    </w:p>
    <w:p w:rsidR="00884942" w:rsidRDefault="00E714ED">
      <w:pPr>
        <w:snapToGrid w:val="0"/>
        <w:spacing w:beforeLines="50" w:before="120" w:afterLines="50" w:after="120" w:line="240" w:lineRule="exact"/>
        <w:jc w:val="both"/>
        <w:rPr>
          <w:rFonts w:eastAsia="微软雅黑"/>
          <w:i/>
          <w:iCs/>
          <w:szCs w:val="20"/>
        </w:rPr>
      </w:pPr>
      <w:r>
        <w:rPr>
          <w:rFonts w:eastAsia="微软雅黑" w:hint="eastAsia"/>
          <w:b/>
          <w:bCs/>
          <w:i/>
          <w:iCs/>
          <w:szCs w:val="20"/>
        </w:rPr>
        <w:t xml:space="preserve">Observation 2: </w:t>
      </w:r>
      <w:r>
        <w:rPr>
          <w:rFonts w:eastAsia="微软雅黑" w:hint="eastAsia"/>
          <w:i/>
          <w:iCs/>
          <w:szCs w:val="20"/>
        </w:rPr>
        <w:t xml:space="preserve">Phase quantization scheme </w:t>
      </w:r>
      <w:r>
        <w:rPr>
          <w:rFonts w:eastAsia="微软雅黑"/>
          <w:i/>
          <w:szCs w:val="20"/>
          <w:lang w:val="en-GB"/>
        </w:rPr>
        <w:t>q</w:t>
      </w:r>
      <w:r>
        <w:rPr>
          <w:rFonts w:eastAsia="微软雅黑"/>
          <w:i/>
          <w:szCs w:val="20"/>
          <w:vertAlign w:val="subscript"/>
          <w:lang w:val="en-GB"/>
        </w:rPr>
        <w:t>1</w:t>
      </w:r>
      <w:r>
        <w:rPr>
          <w:rFonts w:eastAsia="微软雅黑" w:hint="eastAsia"/>
          <w:i/>
          <w:szCs w:val="20"/>
        </w:rPr>
        <w:t xml:space="preserve"> outperforms </w:t>
      </w:r>
      <w:r>
        <w:rPr>
          <w:rFonts w:eastAsia="微软雅黑"/>
          <w:i/>
          <w:szCs w:val="20"/>
          <w:lang w:val="en-GB"/>
        </w:rPr>
        <w:t>q</w:t>
      </w:r>
      <w:r>
        <w:rPr>
          <w:rFonts w:eastAsia="微软雅黑" w:hint="eastAsia"/>
          <w:i/>
          <w:szCs w:val="20"/>
          <w:vertAlign w:val="subscript"/>
        </w:rPr>
        <w:t xml:space="preserve">0 </w:t>
      </w:r>
      <w:r>
        <w:rPr>
          <w:rFonts w:eastAsia="微软雅黑" w:hint="eastAsia"/>
          <w:i/>
          <w:szCs w:val="20"/>
        </w:rPr>
        <w:t xml:space="preserve">and </w:t>
      </w:r>
      <w:r>
        <w:rPr>
          <w:rFonts w:eastAsia="微软雅黑"/>
          <w:i/>
          <w:szCs w:val="20"/>
          <w:lang w:val="en-GB"/>
        </w:rPr>
        <w:t>q</w:t>
      </w:r>
      <w:r>
        <w:rPr>
          <w:rFonts w:eastAsia="微软雅黑" w:hint="eastAsia"/>
          <w:i/>
          <w:szCs w:val="20"/>
          <w:vertAlign w:val="subscript"/>
        </w:rPr>
        <w:t>2</w:t>
      </w:r>
      <w:r>
        <w:rPr>
          <w:rFonts w:eastAsia="微软雅黑" w:hint="eastAsia"/>
          <w:i/>
          <w:szCs w:val="20"/>
        </w:rPr>
        <w:t xml:space="preserve"> with higher throughput in the use case of SRS periodicity determination.</w:t>
      </w:r>
    </w:p>
    <w:p w:rsidR="00884942" w:rsidRDefault="00E714ED">
      <w:pPr>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hint="eastAsia"/>
          <w:b/>
          <w:i/>
          <w:szCs w:val="20"/>
        </w:rPr>
        <w:t>1</w:t>
      </w:r>
      <w:r>
        <w:rPr>
          <w:rFonts w:eastAsia="微软雅黑"/>
          <w:b/>
          <w:i/>
          <w:szCs w:val="20"/>
          <w:lang w:val="en-GB"/>
        </w:rPr>
        <w:t>:</w:t>
      </w:r>
      <w:r>
        <w:rPr>
          <w:rFonts w:eastAsia="微软雅黑"/>
          <w:i/>
          <w:szCs w:val="20"/>
          <w:lang w:val="en-GB"/>
        </w:rPr>
        <w:t xml:space="preserve"> </w:t>
      </w:r>
      <w:r>
        <w:rPr>
          <w:rFonts w:eastAsia="微软雅黑" w:hint="eastAsia"/>
          <w:i/>
          <w:szCs w:val="20"/>
        </w:rPr>
        <w:t>U</w:t>
      </w:r>
      <w:r>
        <w:rPr>
          <w:rFonts w:eastAsia="微软雅黑"/>
          <w:i/>
          <w:szCs w:val="20"/>
          <w:lang w:val="en-GB"/>
        </w:rPr>
        <w:t xml:space="preserve">se </w:t>
      </w:r>
      <w:bookmarkStart w:id="51" w:name="OLE_LINK37"/>
      <w:r>
        <w:rPr>
          <w:rFonts w:eastAsia="微软雅黑"/>
          <w:i/>
          <w:szCs w:val="20"/>
          <w:lang w:val="en-GB"/>
        </w:rPr>
        <w:t>q</w:t>
      </w:r>
      <w:r>
        <w:rPr>
          <w:rFonts w:eastAsia="微软雅黑"/>
          <w:i/>
          <w:szCs w:val="20"/>
          <w:vertAlign w:val="subscript"/>
          <w:lang w:val="en-GB"/>
        </w:rPr>
        <w:t>1</w:t>
      </w:r>
      <w:bookmarkEnd w:id="51"/>
      <w:r>
        <w:rPr>
          <w:rFonts w:eastAsia="微软雅黑"/>
          <w:i/>
          <w:szCs w:val="20"/>
          <w:lang w:val="en-GB"/>
        </w:rPr>
        <w:t xml:space="preserve"> with a </w:t>
      </w:r>
      <w:proofErr w:type="spellStart"/>
      <w:r>
        <w:rPr>
          <w:rFonts w:eastAsia="微软雅黑"/>
          <w:i/>
          <w:szCs w:val="20"/>
          <w:lang w:val="en-GB"/>
        </w:rPr>
        <w:t>bitwidth</w:t>
      </w:r>
      <w:proofErr w:type="spellEnd"/>
      <w:r>
        <w:rPr>
          <w:rFonts w:eastAsia="微软雅黑"/>
          <w:i/>
          <w:szCs w:val="20"/>
          <w:lang w:val="en-GB"/>
        </w:rPr>
        <w:t xml:space="preserve"> of n = 3 to quantize the phase of TDCP.</w:t>
      </w:r>
    </w:p>
    <w:p w:rsidR="00884942" w:rsidRDefault="00E714ED">
      <w:pPr>
        <w:tabs>
          <w:tab w:val="left" w:pos="7938"/>
        </w:tabs>
        <w:snapToGrid w:val="0"/>
        <w:spacing w:beforeLines="50" w:before="120" w:afterLines="50" w:after="120" w:line="288" w:lineRule="auto"/>
        <w:jc w:val="both"/>
        <w:outlineLvl w:val="2"/>
        <w:rPr>
          <w:rFonts w:eastAsia="宋体"/>
          <w:b/>
          <w:bCs/>
          <w:sz w:val="21"/>
          <w:szCs w:val="21"/>
          <w:lang w:val="en-GB"/>
        </w:rPr>
      </w:pPr>
      <w:r>
        <w:rPr>
          <w:rFonts w:eastAsia="宋体" w:hint="eastAsia"/>
          <w:b/>
          <w:bCs/>
          <w:sz w:val="21"/>
          <w:szCs w:val="21"/>
        </w:rPr>
        <w:t>2.2.</w:t>
      </w:r>
      <w:r>
        <w:rPr>
          <w:rFonts w:eastAsia="宋体"/>
          <w:b/>
          <w:bCs/>
          <w:sz w:val="21"/>
          <w:szCs w:val="21"/>
        </w:rPr>
        <w:t>3</w:t>
      </w:r>
      <w:r>
        <w:rPr>
          <w:rFonts w:eastAsia="宋体" w:hint="eastAsia"/>
          <w:b/>
          <w:bCs/>
          <w:sz w:val="21"/>
          <w:szCs w:val="21"/>
        </w:rPr>
        <w:t xml:space="preserve"> </w:t>
      </w:r>
      <w:r>
        <w:rPr>
          <w:rFonts w:eastAsia="宋体" w:hint="eastAsia"/>
          <w:b/>
          <w:bCs/>
          <w:sz w:val="21"/>
          <w:szCs w:val="21"/>
          <w:lang w:val="en-GB"/>
        </w:rPr>
        <w:t>TRS configuration for TDCP measurement</w:t>
      </w:r>
    </w:p>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rPr>
        <w:t xml:space="preserve">Regarding TRS configuration for TDCP measurement, the </w:t>
      </w:r>
      <w:r>
        <w:rPr>
          <w:rFonts w:eastAsia="微软雅黑" w:hint="eastAsia"/>
          <w:szCs w:val="20"/>
        </w:rPr>
        <w:t>following agreement w</w:t>
      </w:r>
      <w:r>
        <w:rPr>
          <w:rFonts w:eastAsia="微软雅黑"/>
          <w:szCs w:val="20"/>
        </w:rPr>
        <w:t>as</w:t>
      </w:r>
      <w:r>
        <w:rPr>
          <w:rFonts w:eastAsia="微软雅黑" w:hint="eastAsia"/>
          <w:szCs w:val="20"/>
        </w:rPr>
        <w:t xml:space="preserve"> reached at RAN1#112 meeting.</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884942">
        <w:tc>
          <w:tcPr>
            <w:tcW w:w="9355" w:type="dxa"/>
          </w:tcPr>
          <w:p w:rsidR="00884942" w:rsidRDefault="00E714ED">
            <w:pPr>
              <w:spacing w:beforeLines="50" w:before="120" w:afterLines="50" w:after="120" w:line="240" w:lineRule="exact"/>
              <w:jc w:val="both"/>
              <w:rPr>
                <w:rFonts w:eastAsia="微软雅黑"/>
                <w:b/>
                <w:szCs w:val="20"/>
                <w:u w:val="single"/>
              </w:rPr>
            </w:pPr>
            <w:r>
              <w:rPr>
                <w:rFonts w:eastAsia="微软雅黑"/>
                <w:b/>
                <w:szCs w:val="20"/>
                <w:u w:val="single"/>
              </w:rPr>
              <w:t>Agreement</w:t>
            </w:r>
          </w:p>
          <w:p w:rsidR="00884942" w:rsidRDefault="00E714ED">
            <w:pPr>
              <w:snapToGrid w:val="0"/>
              <w:spacing w:beforeLines="50" w:before="120" w:afterLines="50" w:after="120" w:line="240" w:lineRule="exact"/>
              <w:jc w:val="both"/>
              <w:rPr>
                <w:rFonts w:eastAsia="微软雅黑"/>
                <w:szCs w:val="20"/>
              </w:rPr>
            </w:pPr>
            <w:r>
              <w:rPr>
                <w:rFonts w:eastAsia="微软雅黑"/>
                <w:szCs w:val="20"/>
              </w:rPr>
              <w:t>For the Rel-18 TRS-based TDCP reporting, for TDCP measurement and calculation, by RAN1#112bis-e, decide between the following alternatives:</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 xml:space="preserve">Alt1. Fully reuse legacy TRS </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 xml:space="preserve">Alt2. Study </w:t>
            </w:r>
            <w:r>
              <w:rPr>
                <w:rFonts w:eastAsia="微软雅黑"/>
                <w:szCs w:val="20"/>
              </w:rPr>
              <w:t>enhancements on TRS (e.g. periodicities)</w:t>
            </w:r>
          </w:p>
          <w:p w:rsidR="00884942" w:rsidRDefault="00E714ED">
            <w:pPr>
              <w:snapToGrid w:val="0"/>
              <w:spacing w:beforeLines="50" w:before="120" w:afterLines="50" w:after="120" w:line="240" w:lineRule="exact"/>
              <w:jc w:val="both"/>
              <w:rPr>
                <w:rFonts w:eastAsia="微软雅黑"/>
                <w:szCs w:val="20"/>
              </w:rPr>
            </w:pPr>
            <w:r>
              <w:rPr>
                <w:rFonts w:eastAsia="微软雅黑"/>
                <w:szCs w:val="20"/>
              </w:rPr>
              <w:t>Note. If there is no consensus on Alt2, Alt1 is the default outcome</w:t>
            </w:r>
          </w:p>
        </w:tc>
      </w:tr>
    </w:tbl>
    <w:p w:rsidR="00884942" w:rsidRDefault="00E714ED">
      <w:pPr>
        <w:snapToGrid w:val="0"/>
        <w:spacing w:beforeLines="50" w:before="120" w:afterLines="50" w:after="120" w:line="288" w:lineRule="auto"/>
        <w:jc w:val="both"/>
        <w:rPr>
          <w:rFonts w:eastAsia="微软雅黑"/>
          <w:szCs w:val="20"/>
        </w:rPr>
      </w:pPr>
      <w:r>
        <w:rPr>
          <w:rFonts w:eastAsia="微软雅黑"/>
          <w:szCs w:val="20"/>
        </w:rPr>
        <w:lastRenderedPageBreak/>
        <w:t xml:space="preserve">Legacy TRS can be fully used for </w:t>
      </w:r>
      <w:r>
        <w:rPr>
          <w:rFonts w:eastAsia="微软雅黑" w:hint="eastAsia"/>
          <w:szCs w:val="20"/>
        </w:rPr>
        <w:t>TDCP</w:t>
      </w:r>
      <w:r>
        <w:rPr>
          <w:rFonts w:eastAsia="微软雅黑"/>
          <w:szCs w:val="20"/>
        </w:rPr>
        <w:t xml:space="preserve"> measurement, and the configuration of TRS is dependent on the value of Y and the value of the corresponding </w:t>
      </w:r>
      <w:r>
        <w:rPr>
          <w:rFonts w:eastAsia="微软雅黑"/>
          <w:szCs w:val="20"/>
        </w:rPr>
        <w:t>Y delays:</w:t>
      </w:r>
    </w:p>
    <w:p w:rsidR="00884942" w:rsidRDefault="00E714ED">
      <w:pPr>
        <w:numPr>
          <w:ilvl w:val="0"/>
          <w:numId w:val="32"/>
        </w:numPr>
        <w:snapToGrid w:val="0"/>
        <w:spacing w:beforeLines="50" w:before="120" w:afterLines="50" w:after="120" w:line="240" w:lineRule="exact"/>
        <w:jc w:val="both"/>
        <w:rPr>
          <w:rFonts w:eastAsia="微软雅黑"/>
          <w:szCs w:val="20"/>
        </w:rPr>
      </w:pPr>
      <w:bookmarkStart w:id="52" w:name="OLE_LINK38"/>
      <w:r>
        <w:rPr>
          <w:rFonts w:eastAsia="微软雅黑" w:hint="eastAsia"/>
          <w:szCs w:val="20"/>
        </w:rPr>
        <w:t xml:space="preserve">When UE is expected to report Y = 1 amplitude (and phase) of channel correlation corresponding to an intra-TRS-burst delay (e.g., 4 slots or 1 symbol), </w:t>
      </w:r>
      <w:bookmarkEnd w:id="52"/>
      <w:r>
        <w:rPr>
          <w:rFonts w:eastAsia="微软雅黑" w:hint="eastAsia"/>
          <w:szCs w:val="20"/>
        </w:rPr>
        <w:t>we can configure one AP TRS or one P TRS for TRS measurement. Under this scenario, the channel</w:t>
      </w:r>
      <w:r>
        <w:rPr>
          <w:rFonts w:eastAsia="微软雅黑" w:hint="eastAsia"/>
          <w:szCs w:val="20"/>
        </w:rPr>
        <w:t xml:space="preserve"> correlation is computed using one pair of TRS occasions within a TRS burst.</w:t>
      </w:r>
    </w:p>
    <w:p w:rsidR="00884942" w:rsidRDefault="00E714ED">
      <w:pPr>
        <w:snapToGrid w:val="0"/>
        <w:spacing w:beforeLines="50" w:before="120" w:afterLines="50" w:after="120" w:line="288" w:lineRule="auto"/>
        <w:jc w:val="center"/>
      </w:pPr>
      <w:r>
        <w:rPr>
          <w:noProof/>
        </w:rPr>
        <w:drawing>
          <wp:inline distT="0" distB="0" distL="114300" distR="114300">
            <wp:extent cx="2159635" cy="707390"/>
            <wp:effectExtent l="0" t="0" r="12065" b="1651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5"/>
                    <a:stretch>
                      <a:fillRect/>
                    </a:stretch>
                  </pic:blipFill>
                  <pic:spPr>
                    <a:xfrm>
                      <a:off x="0" y="0"/>
                      <a:ext cx="2160000" cy="707982"/>
                    </a:xfrm>
                    <a:prstGeom prst="rect">
                      <a:avLst/>
                    </a:prstGeom>
                  </pic:spPr>
                </pic:pic>
              </a:graphicData>
            </a:graphic>
          </wp:inline>
        </w:drawing>
      </w:r>
      <w:r>
        <w:rPr>
          <w:rFonts w:eastAsia="宋体" w:hint="eastAsia"/>
        </w:rPr>
        <w:t xml:space="preserve">                 </w:t>
      </w:r>
      <w:r>
        <w:rPr>
          <w:noProof/>
        </w:rPr>
        <w:drawing>
          <wp:inline distT="0" distB="0" distL="114300" distR="114300">
            <wp:extent cx="2207260" cy="711835"/>
            <wp:effectExtent l="0" t="0" r="2540" b="12065"/>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36"/>
                    <a:stretch>
                      <a:fillRect/>
                    </a:stretch>
                  </pic:blipFill>
                  <pic:spPr>
                    <a:xfrm>
                      <a:off x="0" y="0"/>
                      <a:ext cx="2207260" cy="711835"/>
                    </a:xfrm>
                    <a:prstGeom prst="rect">
                      <a:avLst/>
                    </a:prstGeom>
                  </pic:spPr>
                </pic:pic>
              </a:graphicData>
            </a:graphic>
          </wp:inline>
        </w:drawing>
      </w:r>
    </w:p>
    <w:p w:rsidR="00884942" w:rsidRDefault="00E714ED">
      <w:pPr>
        <w:snapToGrid w:val="0"/>
        <w:spacing w:beforeLines="50" w:before="120" w:afterLines="50" w:after="120" w:line="240" w:lineRule="exact"/>
        <w:jc w:val="center"/>
        <w:rPr>
          <w:rFonts w:eastAsia="宋体"/>
        </w:rPr>
      </w:pPr>
      <w:r>
        <w:rPr>
          <w:rFonts w:eastAsia="宋体" w:hint="eastAsia"/>
        </w:rPr>
        <w:t xml:space="preserve">(a)                                                                               </w:t>
      </w:r>
      <w:proofErr w:type="gramStart"/>
      <w:r>
        <w:rPr>
          <w:rFonts w:eastAsia="宋体" w:hint="eastAsia"/>
        </w:rPr>
        <w:t xml:space="preserve">   (</w:t>
      </w:r>
      <w:proofErr w:type="gramEnd"/>
      <w:r>
        <w:rPr>
          <w:rFonts w:eastAsia="宋体" w:hint="eastAsia"/>
        </w:rPr>
        <w:t>b)</w:t>
      </w:r>
    </w:p>
    <w:p w:rsidR="00884942" w:rsidRDefault="00E714ED">
      <w:pPr>
        <w:snapToGrid w:val="0"/>
        <w:spacing w:beforeLines="50" w:before="120" w:afterLines="50" w:after="120" w:line="240" w:lineRule="exact"/>
        <w:jc w:val="center"/>
        <w:rPr>
          <w:rFonts w:eastAsia="微软雅黑"/>
          <w:szCs w:val="20"/>
        </w:rPr>
      </w:pPr>
      <w:bookmarkStart w:id="53" w:name="OLE_LINK39"/>
      <w:r>
        <w:rPr>
          <w:rFonts w:eastAsia="宋体" w:hint="eastAsia"/>
          <w:b/>
        </w:rPr>
        <w:t xml:space="preserve">Figure </w:t>
      </w:r>
      <w:r>
        <w:rPr>
          <w:rFonts w:eastAsia="宋体" w:hint="eastAsia"/>
          <w:b/>
        </w:rPr>
        <w:t>7</w:t>
      </w:r>
      <w:r>
        <w:rPr>
          <w:rFonts w:eastAsia="宋体" w:hint="eastAsia"/>
        </w:rPr>
        <w:t xml:space="preserve"> TRS for TDCP measurement when UE is expected to report </w:t>
      </w:r>
      <w:r>
        <w:rPr>
          <w:rFonts w:eastAsia="微软雅黑" w:hint="eastAsia"/>
          <w:szCs w:val="20"/>
        </w:rPr>
        <w:t xml:space="preserve">Y = 1 </w:t>
      </w:r>
      <w:r>
        <w:rPr>
          <w:rFonts w:eastAsia="微软雅黑" w:hint="eastAsia"/>
          <w:szCs w:val="20"/>
        </w:rPr>
        <w:t>amplitude (and phase) of channel correlation corresponding to an intra-TRS-burst delay</w:t>
      </w:r>
      <w:bookmarkEnd w:id="53"/>
      <w:r>
        <w:rPr>
          <w:rFonts w:eastAsia="微软雅黑" w:hint="eastAsia"/>
          <w:szCs w:val="20"/>
        </w:rPr>
        <w:t>: (a) one AP TRS (b) one P TRS</w:t>
      </w:r>
    </w:p>
    <w:p w:rsidR="00884942" w:rsidRDefault="00E714ED">
      <w:pPr>
        <w:numPr>
          <w:ilvl w:val="0"/>
          <w:numId w:val="33"/>
        </w:numPr>
        <w:snapToGrid w:val="0"/>
        <w:spacing w:beforeLines="50" w:before="120" w:afterLines="50" w:after="120" w:line="240" w:lineRule="exact"/>
        <w:jc w:val="both"/>
        <w:rPr>
          <w:rFonts w:eastAsia="微软雅黑"/>
          <w:szCs w:val="20"/>
        </w:rPr>
      </w:pPr>
      <w:bookmarkStart w:id="54" w:name="OLE_LINK40"/>
      <w:r>
        <w:rPr>
          <w:rFonts w:eastAsia="微软雅黑" w:hint="eastAsia"/>
          <w:szCs w:val="20"/>
        </w:rPr>
        <w:t xml:space="preserve">When UE is expected to report Y = 1 amplitude (and phase) of channel correlation corresponding to an inter-TRS-burst delay (typically, the </w:t>
      </w:r>
      <w:r>
        <w:rPr>
          <w:rFonts w:eastAsia="微软雅黑" w:hint="eastAsia"/>
          <w:szCs w:val="20"/>
        </w:rPr>
        <w:t xml:space="preserve">delay is smaller than the minimum periodicity of TRS, e.g., 5 slots), we can configure two AP TRSs or one P TRS and one AP TRS for TDCP measurement, as illustrated by Figure </w:t>
      </w:r>
      <w:r>
        <w:rPr>
          <w:rFonts w:eastAsia="微软雅黑" w:hint="eastAsia"/>
          <w:szCs w:val="20"/>
        </w:rPr>
        <w:t>8</w:t>
      </w:r>
      <w:r>
        <w:rPr>
          <w:rFonts w:eastAsia="微软雅黑" w:hint="eastAsia"/>
          <w:szCs w:val="20"/>
        </w:rPr>
        <w:t>.</w:t>
      </w:r>
      <w:bookmarkEnd w:id="54"/>
      <w:r>
        <w:rPr>
          <w:rFonts w:eastAsia="微软雅黑" w:hint="eastAsia"/>
          <w:szCs w:val="20"/>
        </w:rPr>
        <w:t xml:space="preserve"> If two AP TRSs are configured, the channel correlation is computed using one TR</w:t>
      </w:r>
      <w:r>
        <w:rPr>
          <w:rFonts w:eastAsia="微软雅黑" w:hint="eastAsia"/>
          <w:szCs w:val="20"/>
        </w:rPr>
        <w:t>S occasion from each periodic TRS, and the corresponding delay is equal to the time offset between the two AP TRS. If one P TRS and one AP TRS are configured for TDCP measurement, the channel correlation is computed using one TRS occasion from the P TRS an</w:t>
      </w:r>
      <w:r>
        <w:rPr>
          <w:rFonts w:eastAsia="微软雅黑" w:hint="eastAsia"/>
          <w:szCs w:val="20"/>
        </w:rPr>
        <w:t>d one TRS occasion from the AP TRS, and the corresponding delay is equal to the time offset between a burst of the P TRS and the burst of the AP TRS.</w:t>
      </w:r>
    </w:p>
    <w:p w:rsidR="00884942" w:rsidRDefault="00E714ED">
      <w:pPr>
        <w:snapToGrid w:val="0"/>
        <w:spacing w:beforeLines="50" w:before="120" w:afterLines="50" w:after="120" w:line="288" w:lineRule="auto"/>
        <w:jc w:val="center"/>
      </w:pPr>
      <w:r>
        <w:rPr>
          <w:noProof/>
        </w:rPr>
        <w:drawing>
          <wp:inline distT="0" distB="0" distL="114300" distR="114300">
            <wp:extent cx="2159635" cy="909955"/>
            <wp:effectExtent l="0" t="0" r="12065" b="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37"/>
                    <a:srcRect t="-24623" b="-19397"/>
                    <a:stretch>
                      <a:fillRect/>
                    </a:stretch>
                  </pic:blipFill>
                  <pic:spPr>
                    <a:xfrm>
                      <a:off x="0" y="0"/>
                      <a:ext cx="2160000" cy="90995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159635" cy="889635"/>
            <wp:effectExtent l="0" t="0" r="12065"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8"/>
                    <a:stretch>
                      <a:fillRect/>
                    </a:stretch>
                  </pic:blipFill>
                  <pic:spPr>
                    <a:xfrm>
                      <a:off x="0" y="0"/>
                      <a:ext cx="2160000" cy="890009"/>
                    </a:xfrm>
                    <a:prstGeom prst="rect">
                      <a:avLst/>
                    </a:prstGeom>
                    <a:noFill/>
                    <a:ln>
                      <a:noFill/>
                    </a:ln>
                  </pic:spPr>
                </pic:pic>
              </a:graphicData>
            </a:graphic>
          </wp:inline>
        </w:drawing>
      </w:r>
    </w:p>
    <w:p w:rsidR="00884942" w:rsidRDefault="00E714ED">
      <w:pPr>
        <w:snapToGrid w:val="0"/>
        <w:spacing w:beforeLines="50" w:before="120" w:afterLines="50" w:after="120" w:line="240" w:lineRule="exact"/>
        <w:jc w:val="center"/>
        <w:rPr>
          <w:rFonts w:eastAsia="宋体"/>
        </w:rPr>
      </w:pPr>
      <w:bookmarkStart w:id="55" w:name="OLE_LINK47"/>
      <w:bookmarkStart w:id="56" w:name="OLE_LINK45"/>
      <w:r>
        <w:rPr>
          <w:rFonts w:eastAsia="宋体" w:hint="eastAsia"/>
        </w:rPr>
        <w:t xml:space="preserve">(a)                                                                               </w:t>
      </w:r>
      <w:proofErr w:type="gramStart"/>
      <w:r>
        <w:rPr>
          <w:rFonts w:eastAsia="宋体" w:hint="eastAsia"/>
        </w:rPr>
        <w:t xml:space="preserve">   (</w:t>
      </w:r>
      <w:proofErr w:type="gramEnd"/>
      <w:r>
        <w:rPr>
          <w:rFonts w:eastAsia="宋体" w:hint="eastAsia"/>
        </w:rPr>
        <w:t>b)</w:t>
      </w:r>
      <w:bookmarkEnd w:id="55"/>
    </w:p>
    <w:p w:rsidR="00884942" w:rsidRDefault="00E714ED">
      <w:pPr>
        <w:snapToGrid w:val="0"/>
        <w:spacing w:beforeLines="50" w:before="120" w:afterLines="50" w:after="120" w:line="240" w:lineRule="exact"/>
        <w:jc w:val="center"/>
        <w:rPr>
          <w:rFonts w:eastAsia="微软雅黑"/>
          <w:szCs w:val="20"/>
        </w:rPr>
      </w:pPr>
      <w:r>
        <w:rPr>
          <w:rFonts w:eastAsia="宋体" w:hint="eastAsia"/>
          <w:b/>
        </w:rPr>
        <w:t xml:space="preserve">Figure </w:t>
      </w:r>
      <w:r>
        <w:rPr>
          <w:rFonts w:eastAsia="宋体" w:hint="eastAsia"/>
          <w:b/>
        </w:rPr>
        <w:t>8</w:t>
      </w:r>
      <w:r>
        <w:rPr>
          <w:rFonts w:eastAsia="宋体" w:hint="eastAsia"/>
        </w:rPr>
        <w:t xml:space="preserve"> TRS for TDCP measurement when UE is expected to report </w:t>
      </w:r>
      <w:r>
        <w:rPr>
          <w:rFonts w:eastAsia="微软雅黑" w:hint="eastAsia"/>
          <w:szCs w:val="20"/>
        </w:rPr>
        <w:t>Y = 1 amplitude (and phase) of channel correlation corresponding to an inter-TRS-burst delay</w:t>
      </w:r>
      <w:bookmarkEnd w:id="56"/>
    </w:p>
    <w:p w:rsidR="00884942" w:rsidRDefault="00E714ED">
      <w:pPr>
        <w:numPr>
          <w:ilvl w:val="0"/>
          <w:numId w:val="33"/>
        </w:numPr>
        <w:snapToGrid w:val="0"/>
        <w:spacing w:beforeLines="50" w:before="120" w:afterLines="50" w:after="120" w:line="240" w:lineRule="exact"/>
        <w:jc w:val="both"/>
        <w:rPr>
          <w:rFonts w:eastAsia="微软雅黑"/>
          <w:szCs w:val="20"/>
        </w:rPr>
      </w:pPr>
      <w:r>
        <w:rPr>
          <w:rFonts w:eastAsia="微软雅黑" w:hint="eastAsia"/>
          <w:szCs w:val="20"/>
        </w:rPr>
        <w:t xml:space="preserve">When UE is expected to report Y &gt; 1 amplitude (and phase) of channel correlation corresponding to </w:t>
      </w:r>
      <w:bookmarkStart w:id="57" w:name="OLE_LINK46"/>
      <w:r>
        <w:rPr>
          <w:rFonts w:eastAsia="微软雅黑" w:hint="eastAsia"/>
          <w:szCs w:val="20"/>
        </w:rPr>
        <w:t>d</w:t>
      </w:r>
      <w:r>
        <w:rPr>
          <w:rFonts w:eastAsia="微软雅黑" w:hint="eastAsia"/>
          <w:szCs w:val="20"/>
        </w:rPr>
        <w:t xml:space="preserve">elays </w:t>
      </w:r>
      <w:bookmarkStart w:id="58" w:name="OLE_LINK48"/>
      <w:r>
        <w:rPr>
          <w:rFonts w:eastAsia="微软雅黑" w:hint="eastAsia"/>
          <w:szCs w:val="20"/>
        </w:rPr>
        <w:t>{D, 2D, ..., YD}</w:t>
      </w:r>
      <w:bookmarkEnd w:id="57"/>
      <w:bookmarkEnd w:id="58"/>
      <w:r>
        <w:rPr>
          <w:rFonts w:eastAsia="微软雅黑" w:hint="eastAsia"/>
          <w:szCs w:val="20"/>
        </w:rPr>
        <w:t xml:space="preserve"> (typically, D is smaller than the minimum periodicity of TRS, e.g., 5 slots), we can configure multiple P TRSs with a same periodicity but different time offsets. As an illustration, in Figure </w:t>
      </w:r>
      <w:r>
        <w:rPr>
          <w:rFonts w:eastAsia="微软雅黑" w:hint="eastAsia"/>
          <w:szCs w:val="20"/>
        </w:rPr>
        <w:t>9</w:t>
      </w:r>
      <w:r>
        <w:rPr>
          <w:rFonts w:eastAsia="微软雅黑" w:hint="eastAsia"/>
          <w:szCs w:val="20"/>
        </w:rPr>
        <w:t>, two P TRSs with a same periodicity of</w:t>
      </w:r>
      <w:r>
        <w:rPr>
          <w:rFonts w:eastAsia="微软雅黑" w:hint="eastAsia"/>
          <w:szCs w:val="20"/>
        </w:rPr>
        <w:t xml:space="preserve"> 10 slots and a relative time offset of 5 slots are configured for TDCP measurement. Thereby, the channel correlations corresponding to delays {5 slots, 10 slots, ..., 5Y slots} can be measured based on the equally spaced TRS bursts.</w:t>
      </w:r>
    </w:p>
    <w:p w:rsidR="00884942" w:rsidRDefault="00E714ED">
      <w:pPr>
        <w:snapToGrid w:val="0"/>
        <w:spacing w:beforeLines="50" w:before="120" w:afterLines="50" w:after="120" w:line="288" w:lineRule="auto"/>
        <w:jc w:val="center"/>
      </w:pPr>
      <w:r>
        <w:rPr>
          <w:rFonts w:eastAsia="宋体" w:hint="eastAsia"/>
        </w:rPr>
        <w:t xml:space="preserve">               </w:t>
      </w:r>
      <w:r>
        <w:rPr>
          <w:noProof/>
        </w:rPr>
        <w:drawing>
          <wp:inline distT="0" distB="0" distL="114300" distR="114300">
            <wp:extent cx="2159635" cy="840105"/>
            <wp:effectExtent l="0" t="0" r="12065" b="171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39"/>
                    <a:stretch>
                      <a:fillRect/>
                    </a:stretch>
                  </pic:blipFill>
                  <pic:spPr>
                    <a:xfrm>
                      <a:off x="0" y="0"/>
                      <a:ext cx="2160000" cy="840226"/>
                    </a:xfrm>
                    <a:prstGeom prst="rect">
                      <a:avLst/>
                    </a:prstGeom>
                    <a:noFill/>
                    <a:ln>
                      <a:noFill/>
                    </a:ln>
                  </pic:spPr>
                </pic:pic>
              </a:graphicData>
            </a:graphic>
          </wp:inline>
        </w:drawing>
      </w:r>
    </w:p>
    <w:p w:rsidR="00884942" w:rsidRDefault="00E714ED">
      <w:pPr>
        <w:snapToGrid w:val="0"/>
        <w:spacing w:beforeLines="50" w:before="120" w:afterLines="50" w:after="120" w:line="240" w:lineRule="exact"/>
        <w:jc w:val="center"/>
        <w:rPr>
          <w:rFonts w:eastAsia="微软雅黑"/>
          <w:szCs w:val="20"/>
        </w:rPr>
      </w:pPr>
      <w:r>
        <w:rPr>
          <w:rFonts w:eastAsia="宋体" w:hint="eastAsia"/>
          <w:b/>
        </w:rPr>
        <w:t>Figur</w:t>
      </w:r>
      <w:r>
        <w:rPr>
          <w:rFonts w:eastAsia="宋体" w:hint="eastAsia"/>
          <w:b/>
        </w:rPr>
        <w:t xml:space="preserve">e </w:t>
      </w:r>
      <w:r>
        <w:rPr>
          <w:rFonts w:eastAsia="宋体" w:hint="eastAsia"/>
          <w:b/>
        </w:rPr>
        <w:t>9</w:t>
      </w:r>
      <w:r>
        <w:rPr>
          <w:rFonts w:eastAsia="宋体" w:hint="eastAsia"/>
        </w:rPr>
        <w:t xml:space="preserve"> TRS for TDCP measurement when UE is expected to report </w:t>
      </w:r>
      <w:r>
        <w:rPr>
          <w:rFonts w:eastAsia="微软雅黑" w:hint="eastAsia"/>
          <w:szCs w:val="20"/>
        </w:rPr>
        <w:t>Y &gt; 1 amplitude (and phase) of channel correlation corresponding to delays {D, 2D, ..., YD}</w:t>
      </w:r>
    </w:p>
    <w:p w:rsidR="00884942" w:rsidRDefault="00E714ED">
      <w:pPr>
        <w:snapToGrid w:val="0"/>
        <w:spacing w:beforeLines="50" w:before="120" w:afterLines="50" w:after="120" w:line="240" w:lineRule="exact"/>
        <w:jc w:val="both"/>
        <w:rPr>
          <w:rFonts w:eastAsia="微软雅黑"/>
          <w:i/>
          <w:iCs/>
          <w:szCs w:val="20"/>
        </w:rPr>
      </w:pPr>
      <w:r>
        <w:rPr>
          <w:rFonts w:eastAsia="微软雅黑" w:hint="eastAsia"/>
          <w:b/>
          <w:bCs/>
          <w:i/>
          <w:iCs/>
          <w:szCs w:val="20"/>
        </w:rPr>
        <w:t>Proposal 1</w:t>
      </w:r>
      <w:r>
        <w:rPr>
          <w:rFonts w:eastAsia="微软雅黑" w:hint="eastAsia"/>
          <w:b/>
          <w:bCs/>
          <w:i/>
          <w:iCs/>
          <w:szCs w:val="20"/>
        </w:rPr>
        <w:t>2</w:t>
      </w:r>
      <w:r>
        <w:rPr>
          <w:rFonts w:eastAsia="微软雅黑" w:hint="eastAsia"/>
          <w:b/>
          <w:bCs/>
          <w:i/>
          <w:iCs/>
          <w:szCs w:val="20"/>
        </w:rPr>
        <w:t xml:space="preserve">: </w:t>
      </w:r>
      <w:r>
        <w:rPr>
          <w:rFonts w:eastAsia="微软雅黑" w:hint="eastAsia"/>
          <w:i/>
          <w:iCs/>
          <w:szCs w:val="20"/>
        </w:rPr>
        <w:t>Reuse one or multiple legacy TRS(s) for TDCP measurement.</w:t>
      </w:r>
    </w:p>
    <w:p w:rsidR="00884942" w:rsidRDefault="00E714ED">
      <w:pPr>
        <w:tabs>
          <w:tab w:val="left" w:pos="7938"/>
        </w:tabs>
        <w:snapToGrid w:val="0"/>
        <w:spacing w:beforeLines="50" w:before="120" w:afterLines="50" w:after="120" w:line="240" w:lineRule="exact"/>
        <w:jc w:val="both"/>
        <w:outlineLvl w:val="2"/>
        <w:rPr>
          <w:rFonts w:eastAsia="宋体"/>
          <w:b/>
          <w:bCs/>
          <w:sz w:val="21"/>
          <w:szCs w:val="21"/>
          <w:lang w:val="en-GB"/>
        </w:rPr>
      </w:pPr>
      <w:r>
        <w:rPr>
          <w:rFonts w:eastAsia="宋体" w:hint="eastAsia"/>
          <w:b/>
          <w:bCs/>
          <w:sz w:val="21"/>
          <w:szCs w:val="21"/>
        </w:rPr>
        <w:t>2.2.</w:t>
      </w:r>
      <w:r>
        <w:rPr>
          <w:rFonts w:eastAsia="宋体"/>
          <w:b/>
          <w:bCs/>
          <w:sz w:val="21"/>
          <w:szCs w:val="21"/>
        </w:rPr>
        <w:t>4</w:t>
      </w:r>
      <w:r>
        <w:rPr>
          <w:rFonts w:eastAsia="宋体" w:hint="eastAsia"/>
          <w:b/>
          <w:bCs/>
          <w:sz w:val="21"/>
          <w:szCs w:val="21"/>
        </w:rPr>
        <w:t xml:space="preserve"> </w:t>
      </w:r>
      <w:r>
        <w:rPr>
          <w:rFonts w:eastAsia="宋体"/>
          <w:b/>
          <w:bCs/>
          <w:sz w:val="21"/>
          <w:szCs w:val="21"/>
          <w:lang w:val="en-GB"/>
        </w:rPr>
        <w:t>Priority and CPU occupation</w:t>
      </w:r>
      <w:r>
        <w:rPr>
          <w:rFonts w:eastAsia="宋体" w:hint="eastAsia"/>
          <w:b/>
          <w:bCs/>
          <w:sz w:val="21"/>
          <w:szCs w:val="21"/>
          <w:lang w:val="en-GB"/>
        </w:rPr>
        <w:t xml:space="preserve"> </w:t>
      </w:r>
      <w:r>
        <w:rPr>
          <w:rFonts w:eastAsia="宋体" w:hint="eastAsia"/>
          <w:b/>
          <w:bCs/>
          <w:sz w:val="21"/>
          <w:szCs w:val="21"/>
          <w:lang w:val="en-GB"/>
        </w:rPr>
        <w:t>of TDCP report</w:t>
      </w:r>
    </w:p>
    <w:p w:rsidR="00884942" w:rsidRDefault="00E714ED">
      <w:pPr>
        <w:snapToGrid w:val="0"/>
        <w:spacing w:beforeLines="50" w:before="120" w:afterLines="50" w:after="120" w:line="240" w:lineRule="exact"/>
        <w:jc w:val="both"/>
        <w:rPr>
          <w:rFonts w:eastAsia="微软雅黑"/>
          <w:szCs w:val="20"/>
        </w:rPr>
      </w:pPr>
      <w:bookmarkStart w:id="59" w:name="OLE_LINK49"/>
      <w:r>
        <w:rPr>
          <w:rFonts w:eastAsia="微软雅黑" w:hint="eastAsia"/>
          <w:szCs w:val="20"/>
        </w:rPr>
        <w:lastRenderedPageBreak/>
        <w:t xml:space="preserve">In RAN1#112 meeting, </w:t>
      </w:r>
      <w:r>
        <w:rPr>
          <w:rFonts w:eastAsia="微软雅黑"/>
          <w:szCs w:val="20"/>
        </w:rPr>
        <w:t>the following agreement about the priority setting of TDCP report was reached.</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884942">
        <w:tc>
          <w:tcPr>
            <w:tcW w:w="9355" w:type="dxa"/>
          </w:tcPr>
          <w:p w:rsidR="00884942" w:rsidRDefault="00E714ED">
            <w:pPr>
              <w:spacing w:beforeLines="50" w:before="120" w:afterLines="50" w:after="120" w:line="240" w:lineRule="exact"/>
              <w:jc w:val="both"/>
              <w:rPr>
                <w:rFonts w:eastAsia="微软雅黑"/>
                <w:b/>
                <w:szCs w:val="20"/>
                <w:u w:val="single"/>
              </w:rPr>
            </w:pPr>
            <w:r>
              <w:rPr>
                <w:rFonts w:eastAsia="微软雅黑"/>
                <w:b/>
                <w:szCs w:val="20"/>
                <w:u w:val="single"/>
              </w:rPr>
              <w:t>Agreement</w:t>
            </w:r>
          </w:p>
          <w:p w:rsidR="00884942" w:rsidRDefault="00E714ED">
            <w:pPr>
              <w:snapToGrid w:val="0"/>
              <w:spacing w:beforeLines="50" w:before="120" w:afterLines="50" w:after="120" w:line="240" w:lineRule="exact"/>
              <w:jc w:val="both"/>
              <w:rPr>
                <w:rFonts w:eastAsia="微软雅黑"/>
                <w:szCs w:val="20"/>
              </w:rPr>
            </w:pPr>
            <w:r>
              <w:rPr>
                <w:rFonts w:eastAsia="微软雅黑"/>
                <w:szCs w:val="20"/>
              </w:rPr>
              <w:t>For the Rel-18 TRS-based TDCP reporting, the priority of the CSI report(s) associated with TDCP reporting is down-selected from the</w:t>
            </w:r>
            <w:r>
              <w:rPr>
                <w:rFonts w:eastAsia="微软雅黑"/>
                <w:szCs w:val="20"/>
              </w:rPr>
              <w:t xml:space="preserve"> following alternatives:</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 xml:space="preserve">Alt1. Lower than other CSI reports </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Alt2. Same as CSI report(s) not carrying L1-RSRP or L1-SINR</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Alt3. Higher than other CSI reports</w:t>
            </w:r>
          </w:p>
          <w:p w:rsidR="00884942" w:rsidRDefault="00E714ED">
            <w:pPr>
              <w:numPr>
                <w:ilvl w:val="0"/>
                <w:numId w:val="27"/>
              </w:numPr>
              <w:snapToGrid w:val="0"/>
              <w:spacing w:beforeLines="50" w:before="120" w:afterLines="50" w:after="120" w:line="240" w:lineRule="exact"/>
              <w:contextualSpacing/>
              <w:jc w:val="both"/>
              <w:rPr>
                <w:rFonts w:eastAsia="微软雅黑"/>
                <w:szCs w:val="20"/>
              </w:rPr>
            </w:pPr>
            <w:r>
              <w:rPr>
                <w:rFonts w:eastAsia="微软雅黑"/>
                <w:szCs w:val="20"/>
              </w:rPr>
              <w:t>Other alternatives are not precluded</w:t>
            </w:r>
          </w:p>
        </w:tc>
      </w:tr>
    </w:tbl>
    <w:p w:rsidR="00884942" w:rsidRDefault="00E714ED">
      <w:pPr>
        <w:snapToGrid w:val="0"/>
        <w:spacing w:beforeLines="50" w:before="120" w:afterLines="50" w:after="120" w:line="288" w:lineRule="auto"/>
        <w:jc w:val="both"/>
        <w:rPr>
          <w:rFonts w:eastAsia="微软雅黑"/>
          <w:szCs w:val="20"/>
        </w:rPr>
      </w:pPr>
      <w:r>
        <w:rPr>
          <w:rFonts w:eastAsia="微软雅黑"/>
          <w:szCs w:val="20"/>
        </w:rPr>
        <w:t>It is known that, TDCP is a CSI aiming to improve system perf</w:t>
      </w:r>
      <w:r>
        <w:rPr>
          <w:rFonts w:eastAsia="微软雅黑"/>
          <w:szCs w:val="20"/>
        </w:rPr>
        <w:t xml:space="preserve">ormance, e.g., aiding </w:t>
      </w:r>
      <w:proofErr w:type="spellStart"/>
      <w:r>
        <w:rPr>
          <w:rFonts w:eastAsia="微软雅黑"/>
          <w:szCs w:val="20"/>
        </w:rPr>
        <w:t>gNB</w:t>
      </w:r>
      <w:proofErr w:type="spellEnd"/>
      <w:r>
        <w:rPr>
          <w:rFonts w:eastAsia="微软雅黑"/>
          <w:szCs w:val="20"/>
        </w:rPr>
        <w:t xml:space="preserve"> to determine SRS periodicity and codebook switching. In another word, TDCP is not an urgent parameter for guaranteeing system operation. Hence, </w:t>
      </w:r>
      <w:r>
        <w:rPr>
          <w:rFonts w:eastAsia="微软雅黑" w:hint="eastAsia"/>
          <w:szCs w:val="20"/>
        </w:rPr>
        <w:t>the</w:t>
      </w:r>
      <w:r>
        <w:rPr>
          <w:rFonts w:eastAsia="微软雅黑"/>
          <w:szCs w:val="20"/>
        </w:rPr>
        <w:t xml:space="preserve"> priority of TDCP reporting should be lower than other CSI reports.</w:t>
      </w:r>
    </w:p>
    <w:p w:rsidR="00884942" w:rsidRDefault="00E714ED">
      <w:pPr>
        <w:snapToGrid w:val="0"/>
        <w:spacing w:beforeLines="50" w:before="120" w:afterLines="50" w:after="120" w:line="288" w:lineRule="auto"/>
        <w:jc w:val="both"/>
        <w:rPr>
          <w:rFonts w:eastAsia="微软雅黑"/>
          <w:szCs w:val="20"/>
        </w:rPr>
      </w:pPr>
      <w:r>
        <w:rPr>
          <w:rFonts w:eastAsia="微软雅黑" w:hint="eastAsia"/>
          <w:b/>
          <w:i/>
          <w:szCs w:val="20"/>
        </w:rPr>
        <w:t>P</w:t>
      </w:r>
      <w:r>
        <w:rPr>
          <w:rFonts w:eastAsia="微软雅黑"/>
          <w:b/>
          <w:i/>
          <w:szCs w:val="20"/>
        </w:rPr>
        <w:t xml:space="preserve">roposal </w:t>
      </w:r>
      <w:r>
        <w:rPr>
          <w:rFonts w:eastAsia="微软雅黑" w:hint="eastAsia"/>
          <w:b/>
          <w:i/>
          <w:szCs w:val="20"/>
        </w:rPr>
        <w:t>1</w:t>
      </w:r>
      <w:r>
        <w:rPr>
          <w:rFonts w:eastAsia="微软雅黑" w:hint="eastAsia"/>
          <w:b/>
          <w:i/>
          <w:szCs w:val="20"/>
        </w:rPr>
        <w:t>3</w:t>
      </w:r>
      <w:r>
        <w:rPr>
          <w:rFonts w:eastAsia="微软雅黑"/>
          <w:b/>
          <w:i/>
          <w:szCs w:val="20"/>
        </w:rPr>
        <w:t>:</w:t>
      </w:r>
      <w:r>
        <w:rPr>
          <w:rFonts w:eastAsia="微软雅黑"/>
          <w:i/>
          <w:szCs w:val="20"/>
        </w:rPr>
        <w:t xml:space="preserve"> Su</w:t>
      </w:r>
      <w:r>
        <w:rPr>
          <w:rFonts w:eastAsia="微软雅黑"/>
          <w:i/>
          <w:szCs w:val="20"/>
        </w:rPr>
        <w:t>pport Alt1, i.e., the priority of TDCP report should be lower than other CSI reports.</w:t>
      </w:r>
    </w:p>
    <w:bookmarkEnd w:id="59"/>
    <w:p w:rsidR="00884942" w:rsidRDefault="00E714ED">
      <w:pPr>
        <w:snapToGrid w:val="0"/>
        <w:spacing w:beforeLines="50" w:before="120" w:afterLines="50" w:after="120" w:line="240" w:lineRule="exact"/>
        <w:jc w:val="both"/>
        <w:rPr>
          <w:rFonts w:eastAsia="微软雅黑"/>
          <w:szCs w:val="20"/>
        </w:rPr>
      </w:pPr>
      <w:r>
        <w:rPr>
          <w:rFonts w:eastAsia="微软雅黑" w:hint="eastAsia"/>
          <w:szCs w:val="20"/>
        </w:rPr>
        <w:t xml:space="preserve">Furthermore, it is noted </w:t>
      </w:r>
      <w:r>
        <w:rPr>
          <w:rFonts w:eastAsia="微软雅黑"/>
          <w:szCs w:val="20"/>
        </w:rPr>
        <w:t xml:space="preserve">that </w:t>
      </w:r>
      <w:r>
        <w:rPr>
          <w:rFonts w:eastAsia="微软雅黑" w:hint="eastAsia"/>
          <w:szCs w:val="20"/>
        </w:rPr>
        <w:t>the measurement of TDCP differs a lot from legacy CSI. Legacy CSI is usually measured base on one occasion of RS. While TDCP is measured bas</w:t>
      </w:r>
      <w:r>
        <w:rPr>
          <w:rFonts w:eastAsia="微软雅黑" w:hint="eastAsia"/>
          <w:szCs w:val="20"/>
        </w:rPr>
        <w:t>ed on at least Y+1 occasions of RS, and these occasions of RS distribute within a period of time. As a result, TDCP costs more buffering and processing resources at UE side. This means the timeline and CPU occupation rules for TDCP measurement and reportin</w:t>
      </w:r>
      <w:r>
        <w:rPr>
          <w:rFonts w:eastAsia="微软雅黑" w:hint="eastAsia"/>
          <w:szCs w:val="20"/>
        </w:rPr>
        <w:t>g should be refined.</w:t>
      </w:r>
    </w:p>
    <w:p w:rsidR="00884942" w:rsidRDefault="00E714ED">
      <w:pPr>
        <w:snapToGrid w:val="0"/>
        <w:spacing w:beforeLines="50" w:before="120" w:afterLines="50" w:after="120" w:line="240" w:lineRule="exact"/>
        <w:jc w:val="both"/>
        <w:rPr>
          <w:rFonts w:eastAsia="微软雅黑"/>
          <w:i/>
          <w:szCs w:val="20"/>
        </w:rPr>
      </w:pPr>
      <w:r>
        <w:rPr>
          <w:rFonts w:eastAsia="微软雅黑" w:hint="eastAsia"/>
          <w:b/>
          <w:bCs/>
          <w:i/>
          <w:iCs/>
          <w:szCs w:val="20"/>
        </w:rPr>
        <w:t xml:space="preserve">Observation 3: </w:t>
      </w:r>
      <w:r>
        <w:rPr>
          <w:rFonts w:eastAsia="微软雅黑" w:hint="eastAsia"/>
          <w:i/>
          <w:szCs w:val="20"/>
        </w:rPr>
        <w:t>TDCP costs more buffering and processing resources at UE side than legacy CSI.</w:t>
      </w:r>
    </w:p>
    <w:p w:rsidR="00884942" w:rsidRDefault="00E714ED">
      <w:pPr>
        <w:snapToGrid w:val="0"/>
        <w:spacing w:beforeLines="50" w:before="120" w:afterLines="50" w:after="120" w:line="240" w:lineRule="exact"/>
        <w:jc w:val="both"/>
        <w:rPr>
          <w:rFonts w:eastAsia="微软雅黑"/>
          <w:szCs w:val="20"/>
        </w:rPr>
      </w:pPr>
      <w:r>
        <w:rPr>
          <w:rFonts w:eastAsia="微软雅黑" w:hint="eastAsia"/>
          <w:b/>
          <w:bCs/>
          <w:i/>
          <w:iCs/>
          <w:szCs w:val="20"/>
        </w:rPr>
        <w:t>Proposal 1</w:t>
      </w:r>
      <w:r>
        <w:rPr>
          <w:rFonts w:eastAsia="微软雅黑" w:hint="eastAsia"/>
          <w:b/>
          <w:bCs/>
          <w:i/>
          <w:iCs/>
          <w:szCs w:val="20"/>
        </w:rPr>
        <w:t>4</w:t>
      </w:r>
      <w:r>
        <w:rPr>
          <w:rFonts w:eastAsia="微软雅黑" w:hint="eastAsia"/>
          <w:b/>
          <w:bCs/>
          <w:i/>
          <w:iCs/>
          <w:szCs w:val="20"/>
        </w:rPr>
        <w:t>:</w:t>
      </w:r>
      <w:r>
        <w:rPr>
          <w:rFonts w:eastAsia="微软雅黑" w:hint="eastAsia"/>
          <w:szCs w:val="20"/>
        </w:rPr>
        <w:t xml:space="preserve"> </w:t>
      </w:r>
      <w:r>
        <w:rPr>
          <w:rFonts w:eastAsia="微软雅黑" w:hint="eastAsia"/>
          <w:i/>
          <w:szCs w:val="20"/>
        </w:rPr>
        <w:t xml:space="preserve">Timeline and CPU occupation rules for TDCP measurement and reporting should be </w:t>
      </w:r>
      <w:r>
        <w:rPr>
          <w:rFonts w:eastAsia="微软雅黑"/>
          <w:i/>
          <w:szCs w:val="20"/>
        </w:rPr>
        <w:t>further studied</w:t>
      </w:r>
      <w:r>
        <w:rPr>
          <w:rFonts w:eastAsia="微软雅黑" w:hint="eastAsia"/>
          <w:i/>
          <w:szCs w:val="20"/>
        </w:rPr>
        <w:t>.</w:t>
      </w:r>
    </w:p>
    <w:p w:rsidR="00884942" w:rsidRDefault="00E714ED">
      <w:pPr>
        <w:keepNext/>
        <w:widowControl w:val="0"/>
        <w:numPr>
          <w:ilvl w:val="0"/>
          <w:numId w:val="8"/>
        </w:numPr>
        <w:tabs>
          <w:tab w:val="left" w:pos="3686"/>
          <w:tab w:val="left" w:pos="4536"/>
        </w:tabs>
        <w:autoSpaceDE w:val="0"/>
        <w:autoSpaceDN w:val="0"/>
        <w:adjustRightInd w:val="0"/>
        <w:spacing w:beforeLines="50" w:before="120" w:afterLines="50" w:after="120" w:line="240" w:lineRule="auto"/>
        <w:textAlignment w:val="baseline"/>
        <w:outlineLvl w:val="0"/>
        <w:rPr>
          <w:rFonts w:eastAsia="Arial Unicode MS"/>
          <w:b/>
          <w:bCs/>
          <w:sz w:val="28"/>
          <w:szCs w:val="28"/>
        </w:rPr>
      </w:pPr>
      <w:r>
        <w:rPr>
          <w:rFonts w:eastAsia="Arial Unicode MS"/>
          <w:b/>
          <w:bCs/>
          <w:sz w:val="28"/>
          <w:szCs w:val="28"/>
        </w:rPr>
        <w:t>CSI enhancement for CJT</w:t>
      </w:r>
    </w:p>
    <w:p w:rsidR="00884942" w:rsidRDefault="00E714ED">
      <w:pPr>
        <w:snapToGrid w:val="0"/>
        <w:spacing w:before="120" w:afterLines="50" w:after="120" w:line="300" w:lineRule="auto"/>
        <w:jc w:val="both"/>
        <w:rPr>
          <w:szCs w:val="20"/>
        </w:rPr>
      </w:pPr>
      <w:r>
        <w:rPr>
          <w:szCs w:val="20"/>
        </w:rPr>
        <w:t xml:space="preserve">The </w:t>
      </w:r>
      <w:r>
        <w:rPr>
          <w:szCs w:val="20"/>
        </w:rPr>
        <w:t>following agreement about CJT codebook structure were reached in RAN1#110. Based on the agreed architecture, the SD basis selection, FD basis selection and W2 quantification should be considered. We provide our view about above issues respectively in the f</w:t>
      </w:r>
      <w:r>
        <w:rPr>
          <w:szCs w:val="20"/>
        </w:rPr>
        <w:t>ollowing sections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napToGrid w:val="0"/>
              <w:spacing w:after="0" w:line="240" w:lineRule="auto"/>
              <w:rPr>
                <w:rFonts w:eastAsia="Batang"/>
                <w:b/>
                <w:bCs/>
                <w:iCs/>
                <w:sz w:val="18"/>
                <w:szCs w:val="20"/>
                <w:u w:val="single"/>
                <w:lang w:val="en-GB" w:eastAsia="en-US"/>
              </w:rPr>
            </w:pPr>
            <w:r>
              <w:rPr>
                <w:rFonts w:eastAsia="Batang"/>
                <w:b/>
                <w:bCs/>
                <w:iCs/>
                <w:sz w:val="18"/>
                <w:szCs w:val="20"/>
                <w:u w:val="single"/>
                <w:lang w:val="en-GB" w:eastAsia="en-US"/>
              </w:rPr>
              <w:t>Agreement</w:t>
            </w:r>
          </w:p>
          <w:p w:rsidR="00884942" w:rsidRDefault="00E714ED">
            <w:pPr>
              <w:widowControl w:val="0"/>
              <w:snapToGrid w:val="0"/>
              <w:spacing w:afterLines="50" w:after="120" w:line="25" w:lineRule="atLeast"/>
              <w:jc w:val="both"/>
              <w:rPr>
                <w:rFonts w:eastAsia="Batang"/>
                <w:sz w:val="18"/>
                <w:szCs w:val="20"/>
                <w:lang w:val="en-GB" w:eastAsia="en-US"/>
              </w:rPr>
            </w:pPr>
            <w:r>
              <w:rPr>
                <w:rFonts w:eastAsia="Batang"/>
                <w:sz w:val="18"/>
                <w:szCs w:val="20"/>
                <w:lang w:val="en-GB" w:eastAsia="en-US"/>
              </w:rPr>
              <w:t xml:space="preserve">For the Rel-18 Type-II codebook for CJT </w:t>
            </w:r>
            <w:proofErr w:type="spellStart"/>
            <w:r>
              <w:rPr>
                <w:rFonts w:eastAsia="Batang"/>
                <w:sz w:val="18"/>
                <w:szCs w:val="20"/>
                <w:lang w:val="en-GB" w:eastAsia="en-US"/>
              </w:rPr>
              <w:t>mTRP</w:t>
            </w:r>
            <w:proofErr w:type="spellEnd"/>
            <w:r>
              <w:rPr>
                <w:rFonts w:eastAsia="Batang"/>
                <w:sz w:val="18"/>
                <w:szCs w:val="20"/>
                <w:lang w:val="en-GB" w:eastAsia="en-US"/>
              </w:rPr>
              <w:t>, support the following two modes:</w:t>
            </w:r>
          </w:p>
          <w:p w:rsidR="00884942" w:rsidRDefault="00E714ED">
            <w:pPr>
              <w:numPr>
                <w:ilvl w:val="0"/>
                <w:numId w:val="34"/>
              </w:numPr>
              <w:snapToGrid w:val="0"/>
              <w:spacing w:afterLines="50" w:after="120" w:line="25" w:lineRule="atLeast"/>
              <w:rPr>
                <w:rFonts w:eastAsia="Batang"/>
                <w:sz w:val="18"/>
                <w:szCs w:val="20"/>
                <w:lang w:val="en-GB" w:eastAsia="en-US"/>
              </w:rPr>
            </w:pPr>
            <w:r>
              <w:rPr>
                <w:rFonts w:eastAsia="Batang"/>
                <w:sz w:val="18"/>
                <w:szCs w:val="20"/>
                <w:lang w:val="en-GB" w:eastAsia="en-US"/>
              </w:rPr>
              <w:t xml:space="preserve">Mode 1: Per-TRP/TRP-group SD/FD basis selection which allows independent FD basis selection across N TRPs / TRP groups. </w:t>
            </w:r>
            <w:r>
              <w:rPr>
                <w:rFonts w:eastAsia="Batang"/>
                <w:sz w:val="18"/>
                <w:szCs w:val="20"/>
                <w:u w:val="single"/>
                <w:lang w:val="en-GB" w:eastAsia="en-US"/>
              </w:rPr>
              <w:t>Example</w:t>
            </w:r>
            <w:r>
              <w:rPr>
                <w:rFonts w:eastAsia="Batang"/>
                <w:sz w:val="18"/>
                <w:szCs w:val="20"/>
                <w:lang w:val="en-GB" w:eastAsia="en-US"/>
              </w:rPr>
              <w:t xml:space="preserve"> formulation (</w:t>
            </w:r>
            <w:r>
              <w:rPr>
                <w:rFonts w:eastAsia="Batang"/>
                <w:i/>
                <w:iCs/>
                <w:sz w:val="18"/>
                <w:szCs w:val="20"/>
                <w:lang w:val="en-GB" w:eastAsia="en-US"/>
              </w:rPr>
              <w:t>N</w:t>
            </w:r>
            <w:r>
              <w:rPr>
                <w:rFonts w:eastAsia="Batang"/>
                <w:sz w:val="18"/>
                <w:szCs w:val="20"/>
                <w:lang w:val="en-GB" w:eastAsia="en-US"/>
              </w:rPr>
              <w:t xml:space="preserve"> = numb</w:t>
            </w:r>
            <w:r>
              <w:rPr>
                <w:rFonts w:eastAsia="Batang"/>
                <w:sz w:val="18"/>
                <w:szCs w:val="20"/>
                <w:lang w:val="en-GB" w:eastAsia="en-US"/>
              </w:rPr>
              <w:t xml:space="preserve">er of TRPs or TRP groups): </w:t>
            </w:r>
          </w:p>
          <w:p w:rsidR="00884942" w:rsidRDefault="00E714ED">
            <w:pPr>
              <w:snapToGrid w:val="0"/>
              <w:spacing w:afterLines="50" w:after="120" w:line="25" w:lineRule="atLeast"/>
              <w:jc w:val="center"/>
              <w:rPr>
                <w:rFonts w:eastAsia="Batang"/>
                <w:sz w:val="18"/>
                <w:szCs w:val="20"/>
                <w:lang w:val="en-GB" w:eastAsia="en-US"/>
              </w:rPr>
            </w:pPr>
            <m:oMathPara>
              <m:oMath>
                <m:d>
                  <m:dPr>
                    <m:begChr m:val="["/>
                    <m:endChr m:val="]"/>
                    <m:ctrlPr>
                      <w:rPr>
                        <w:rFonts w:ascii="Cambria Math" w:eastAsia="Cambria Math" w:hAnsi="Cambria Math"/>
                        <w:i/>
                        <w:iCs/>
                        <w:sz w:val="16"/>
                        <w:szCs w:val="18"/>
                      </w:rPr>
                    </m:ctrlPr>
                  </m:dPr>
                  <m:e>
                    <m:m>
                      <m:mPr>
                        <m:mcs>
                          <m:mc>
                            <m:mcPr>
                              <m:count m:val="1"/>
                              <m:mcJc m:val="center"/>
                            </m:mcPr>
                          </m:mc>
                        </m:mcs>
                        <m:ctrlPr>
                          <w:rPr>
                            <w:rFonts w:ascii="Cambria Math" w:eastAsia="Cambria Math" w:hAnsi="Cambria Math"/>
                            <w:i/>
                            <w:iCs/>
                            <w:sz w:val="16"/>
                            <w:szCs w:val="18"/>
                          </w:rPr>
                        </m:ctrlPr>
                      </m:mP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1,1</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2,1</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r>
                                <w:rPr>
                                  <w:rFonts w:ascii="Cambria Math" w:hAnsi="Cambria Math"/>
                                  <w:sz w:val="16"/>
                                  <w:szCs w:val="18"/>
                                </w:rPr>
                                <m:t>,1</m:t>
                              </m:r>
                            </m:sub>
                            <m:sup>
                              <m:r>
                                <w:rPr>
                                  <w:rFonts w:ascii="Cambria Math" w:hAnsi="Cambria Math"/>
                                  <w:sz w:val="16"/>
                                  <w:szCs w:val="18"/>
                                </w:rPr>
                                <m:t>H</m:t>
                              </m:r>
                            </m:sup>
                          </m:sSubSup>
                        </m:e>
                      </m:mr>
                      <m:mr>
                        <m:e>
                          <m:r>
                            <w:rPr>
                              <w:rFonts w:ascii="Cambria Math" w:hAnsi="Cambria Math"/>
                              <w:sz w:val="16"/>
                              <w:szCs w:val="18"/>
                            </w:rPr>
                            <m:t>⋮</m:t>
                          </m:r>
                        </m:e>
                      </m:m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m:t>
                              </m:r>
                              <m:r>
                                <w:rPr>
                                  <w:rFonts w:ascii="Cambria Math" w:hAnsi="Cambria Math"/>
                                  <w:sz w:val="16"/>
                                  <w:szCs w:val="18"/>
                                </w:rPr>
                                <m:t>N</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w:rPr>
                                  <w:rFonts w:ascii="Cambria Math" w:hAnsi="Cambria Math"/>
                                  <w:sz w:val="16"/>
                                  <w:szCs w:val="18"/>
                                </w:rPr>
                                <m:t>N</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r>
                                <w:rPr>
                                  <w:rFonts w:ascii="Cambria Math" w:hAnsi="Cambria Math"/>
                                  <w:sz w:val="16"/>
                                  <w:szCs w:val="18"/>
                                </w:rPr>
                                <m:t>,</m:t>
                              </m:r>
                              <m:r>
                                <w:rPr>
                                  <w:rFonts w:ascii="Cambria Math" w:hAnsi="Cambria Math"/>
                                  <w:sz w:val="16"/>
                                  <w:szCs w:val="18"/>
                                </w:rPr>
                                <m:t>N</m:t>
                              </m:r>
                            </m:sub>
                            <m:sup>
                              <m:r>
                                <w:rPr>
                                  <w:rFonts w:ascii="Cambria Math" w:hAnsi="Cambria Math"/>
                                  <w:sz w:val="16"/>
                                  <w:szCs w:val="18"/>
                                </w:rPr>
                                <m:t>H</m:t>
                              </m:r>
                            </m:sup>
                          </m:sSubSup>
                        </m:e>
                      </m:mr>
                    </m:m>
                  </m:e>
                </m:d>
              </m:oMath>
            </m:oMathPara>
          </w:p>
          <w:p w:rsidR="00884942" w:rsidRDefault="00E714ED">
            <w:pPr>
              <w:numPr>
                <w:ilvl w:val="0"/>
                <w:numId w:val="34"/>
              </w:numPr>
              <w:snapToGrid w:val="0"/>
              <w:spacing w:afterLines="50" w:after="120" w:line="25" w:lineRule="atLeast"/>
              <w:rPr>
                <w:rFonts w:eastAsia="Batang"/>
                <w:sz w:val="18"/>
                <w:szCs w:val="20"/>
                <w:lang w:val="en-GB" w:eastAsia="en-US"/>
              </w:rPr>
            </w:pPr>
            <w:r>
              <w:rPr>
                <w:rFonts w:eastAsia="Batang"/>
                <w:sz w:val="18"/>
                <w:szCs w:val="20"/>
                <w:lang w:val="en-GB" w:eastAsia="en-US"/>
              </w:rPr>
              <w:t xml:space="preserve">Mode 2: Per-TRP/TRP group (port-group or resource) SD basis selection and joint/common (across </w:t>
            </w:r>
            <w:r>
              <w:rPr>
                <w:rFonts w:eastAsia="Batang"/>
                <w:i/>
                <w:iCs/>
                <w:sz w:val="18"/>
                <w:szCs w:val="20"/>
                <w:lang w:val="en-GB" w:eastAsia="en-US"/>
              </w:rPr>
              <w:t>N</w:t>
            </w:r>
            <w:r>
              <w:rPr>
                <w:rFonts w:eastAsia="Batang"/>
                <w:sz w:val="18"/>
                <w:szCs w:val="20"/>
                <w:lang w:val="en-GB" w:eastAsia="en-US"/>
              </w:rPr>
              <w:t xml:space="preserve"> TRPs) FD basis selection. </w:t>
            </w:r>
            <w:r>
              <w:rPr>
                <w:rFonts w:eastAsia="Batang"/>
                <w:sz w:val="18"/>
                <w:szCs w:val="20"/>
                <w:u w:val="single"/>
                <w:lang w:val="en-GB" w:eastAsia="en-US"/>
              </w:rPr>
              <w:t>Example</w:t>
            </w:r>
            <w:r>
              <w:rPr>
                <w:rFonts w:eastAsia="Batang"/>
                <w:sz w:val="18"/>
                <w:szCs w:val="20"/>
                <w:lang w:val="en-GB" w:eastAsia="en-US"/>
              </w:rPr>
              <w:t xml:space="preserve"> formulation (</w:t>
            </w:r>
            <w:r>
              <w:rPr>
                <w:rFonts w:eastAsia="Batang"/>
                <w:i/>
                <w:iCs/>
                <w:sz w:val="18"/>
                <w:szCs w:val="20"/>
                <w:lang w:val="en-GB" w:eastAsia="en-US"/>
              </w:rPr>
              <w:t>N</w:t>
            </w:r>
            <w:r>
              <w:rPr>
                <w:rFonts w:eastAsia="Batang"/>
                <w:sz w:val="18"/>
                <w:szCs w:val="20"/>
                <w:lang w:val="en-GB" w:eastAsia="en-US"/>
              </w:rPr>
              <w:t xml:space="preserve"> = number of TRPs or TRP groups):</w:t>
            </w:r>
          </w:p>
          <w:p w:rsidR="00884942" w:rsidRDefault="00E714ED">
            <w:pPr>
              <w:snapToGrid w:val="0"/>
              <w:spacing w:afterLines="50" w:after="120" w:line="25" w:lineRule="atLeast"/>
              <w:jc w:val="center"/>
              <w:rPr>
                <w:rFonts w:eastAsia="Batang"/>
                <w:sz w:val="18"/>
                <w:szCs w:val="20"/>
                <w:lang w:val="en-GB" w:eastAsia="en-US"/>
              </w:rPr>
            </w:pPr>
            <m:oMathPara>
              <m:oMath>
                <m:d>
                  <m:dPr>
                    <m:begChr m:val="["/>
                    <m:endChr m:val="]"/>
                    <m:ctrlPr>
                      <w:rPr>
                        <w:rFonts w:ascii="Cambria Math" w:eastAsia="Cambria Math" w:hAnsi="Cambria Math"/>
                        <w:i/>
                        <w:iCs/>
                        <w:sz w:val="16"/>
                        <w:szCs w:val="18"/>
                      </w:rPr>
                    </m:ctrlPr>
                  </m:dPr>
                  <m:e>
                    <m:m>
                      <m:mPr>
                        <m:mcs>
                          <m:mc>
                            <m:mcPr>
                              <m:count m:val="1"/>
                              <m:mcJc m:val="center"/>
                            </m:mcPr>
                          </m:mc>
                        </m:mcs>
                        <m:ctrlPr>
                          <w:rPr>
                            <w:rFonts w:ascii="Cambria Math" w:eastAsia="Cambria Math" w:hAnsi="Cambria Math"/>
                            <w:i/>
                            <w:iCs/>
                            <w:sz w:val="16"/>
                            <w:szCs w:val="18"/>
                          </w:rPr>
                        </m:ctrlPr>
                      </m:mP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1,1</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m:rPr>
                                  <m:sty m:val="p"/>
                                </m:rPr>
                                <w:rPr>
                                  <w:rFonts w:ascii="Cambria Math" w:hAnsi="Cambria Math"/>
                                  <w:sz w:val="16"/>
                                  <w:szCs w:val="18"/>
                                </w:rPr>
                                <m:t>,1</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r>
                        <m:e>
                          <m:r>
                            <w:rPr>
                              <w:rFonts w:ascii="Cambria Math" w:hAnsi="Cambria Math"/>
                              <w:sz w:val="16"/>
                              <w:szCs w:val="18"/>
                            </w:rPr>
                            <m:t>⋮</m:t>
                          </m:r>
                        </m:e>
                      </m:m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m:t>
                              </m:r>
                              <m:r>
                                <w:rPr>
                                  <w:rFonts w:ascii="Cambria Math" w:hAnsi="Cambria Math"/>
                                  <w:sz w:val="16"/>
                                  <w:szCs w:val="18"/>
                                </w:rPr>
                                <m:t>N</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w:rPr>
                                  <w:rFonts w:ascii="Cambria Math" w:hAnsi="Cambria Math"/>
                                  <w:sz w:val="16"/>
                                  <w:szCs w:val="18"/>
                                </w:rPr>
                                <m:t>N</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
                  </m:e>
                </m:d>
              </m:oMath>
            </m:oMathPara>
          </w:p>
          <w:p w:rsidR="00884942" w:rsidRDefault="00E714ED">
            <w:pPr>
              <w:widowControl w:val="0"/>
              <w:numPr>
                <w:ilvl w:val="0"/>
                <w:numId w:val="35"/>
              </w:numPr>
              <w:suppressAutoHyphens/>
              <w:snapToGrid w:val="0"/>
              <w:spacing w:afterLines="50" w:after="120" w:line="25" w:lineRule="atLeast"/>
              <w:jc w:val="both"/>
              <w:rPr>
                <w:rFonts w:eastAsia="Batang"/>
                <w:color w:val="000000"/>
                <w:sz w:val="18"/>
                <w:szCs w:val="20"/>
                <w:lang w:val="en-GB" w:eastAsia="en-US"/>
              </w:rPr>
            </w:pPr>
            <w:r>
              <w:rPr>
                <w:rFonts w:eastAsia="Batang"/>
                <w:color w:val="000000"/>
                <w:sz w:val="18"/>
                <w:szCs w:val="20"/>
                <w:lang w:val="en-GB" w:eastAsia="en-US"/>
              </w:rPr>
              <w:t>Striving for the two modes to share commonality in detailed designs such as parameter combinations, basis selection, TRP (group) selection, reference amplitude, W</w:t>
            </w:r>
            <w:r>
              <w:rPr>
                <w:rFonts w:eastAsia="Batang"/>
                <w:color w:val="000000"/>
                <w:sz w:val="18"/>
                <w:szCs w:val="20"/>
                <w:vertAlign w:val="subscript"/>
                <w:lang w:val="en-GB" w:eastAsia="en-US"/>
              </w:rPr>
              <w:t>2</w:t>
            </w:r>
            <w:r>
              <w:rPr>
                <w:rFonts w:eastAsia="Batang"/>
                <w:color w:val="000000"/>
                <w:sz w:val="18"/>
                <w:szCs w:val="20"/>
                <w:lang w:val="en-GB" w:eastAsia="en-US"/>
              </w:rPr>
              <w:t xml:space="preserve"> quantization schemes.</w:t>
            </w:r>
          </w:p>
          <w:p w:rsidR="00884942" w:rsidRDefault="00E714ED">
            <w:pPr>
              <w:numPr>
                <w:ilvl w:val="0"/>
                <w:numId w:val="34"/>
              </w:numPr>
              <w:snapToGrid w:val="0"/>
              <w:spacing w:afterLines="50" w:after="120" w:line="25" w:lineRule="atLeast"/>
              <w:ind w:left="714" w:hanging="357"/>
              <w:rPr>
                <w:rFonts w:eastAsia="Batang"/>
                <w:sz w:val="18"/>
                <w:szCs w:val="20"/>
                <w:lang w:val="en-GB" w:eastAsia="en-US"/>
              </w:rPr>
            </w:pPr>
            <w:r>
              <w:rPr>
                <w:rFonts w:eastAsia="Batang"/>
                <w:sz w:val="18"/>
                <w:szCs w:val="20"/>
                <w:lang w:val="en-GB" w:eastAsia="en-US"/>
              </w:rPr>
              <w:t xml:space="preserve">FFS: Depending on the decision on SCI </w:t>
            </w:r>
            <w:r>
              <w:rPr>
                <w:rFonts w:eastAsia="Batang"/>
                <w:sz w:val="18"/>
                <w:szCs w:val="20"/>
                <w:lang w:val="en-GB" w:eastAsia="en-US"/>
              </w:rPr>
              <w:t>design, whether additional per-TRP/TRP-group amplitude scaling and/or co-phase is needed or not, and whether they are a part of W</w:t>
            </w:r>
            <w:r>
              <w:rPr>
                <w:rFonts w:eastAsia="Batang"/>
                <w:sz w:val="18"/>
                <w:szCs w:val="20"/>
                <w:vertAlign w:val="subscript"/>
                <w:lang w:val="en-GB" w:eastAsia="en-US"/>
              </w:rPr>
              <w:t>2s</w:t>
            </w:r>
          </w:p>
        </w:tc>
      </w:tr>
    </w:tbl>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SD basis</w:t>
      </w:r>
    </w:p>
    <w:p w:rsidR="00884942" w:rsidRDefault="00E714ED">
      <w:pPr>
        <w:snapToGrid w:val="0"/>
        <w:spacing w:afterLines="50" w:after="120" w:line="25" w:lineRule="atLeast"/>
        <w:jc w:val="both"/>
        <w:rPr>
          <w:rFonts w:eastAsia="微软雅黑"/>
          <w:szCs w:val="20"/>
        </w:rPr>
      </w:pPr>
      <w:r>
        <w:rPr>
          <w:rFonts w:eastAsia="微软雅黑"/>
          <w:szCs w:val="20"/>
        </w:rPr>
        <w:t xml:space="preserve">Regarding SD basis report, the following agreements were reached in RAN1#111.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adjustRightInd w:val="0"/>
              <w:snapToGrid w:val="0"/>
              <w:spacing w:after="0"/>
              <w:rPr>
                <w:rFonts w:cs="Times"/>
                <w:color w:val="000000"/>
                <w:sz w:val="18"/>
                <w:szCs w:val="18"/>
              </w:rPr>
            </w:pPr>
            <w:r>
              <w:rPr>
                <w:rFonts w:cs="Times"/>
                <w:color w:val="000000"/>
                <w:sz w:val="18"/>
                <w:szCs w:val="18"/>
              </w:rPr>
              <w:t xml:space="preserve">On the Type-II codebook refinement for CJT </w:t>
            </w:r>
            <w:proofErr w:type="spellStart"/>
            <w:r>
              <w:rPr>
                <w:rFonts w:cs="Times"/>
                <w:color w:val="000000"/>
                <w:sz w:val="18"/>
                <w:szCs w:val="18"/>
              </w:rPr>
              <w:t>mTRP</w:t>
            </w:r>
            <w:proofErr w:type="spellEnd"/>
            <w:r>
              <w:rPr>
                <w:rFonts w:cs="Times"/>
                <w:color w:val="000000"/>
                <w:sz w:val="18"/>
                <w:szCs w:val="18"/>
              </w:rPr>
              <w:t xml:space="preserve">, regarding the SD basis selection, for a configured value of </w:t>
            </w:r>
            <w:r>
              <w:rPr>
                <w:rFonts w:cs="Times"/>
                <w:i/>
                <w:color w:val="000000"/>
                <w:sz w:val="18"/>
                <w:szCs w:val="18"/>
              </w:rPr>
              <w:t>N</w:t>
            </w:r>
            <w:r>
              <w:rPr>
                <w:rFonts w:cs="Times"/>
                <w:i/>
                <w:color w:val="000000"/>
                <w:sz w:val="18"/>
                <w:szCs w:val="18"/>
                <w:vertAlign w:val="subscript"/>
              </w:rPr>
              <w:t>TRP</w:t>
            </w:r>
            <w:r>
              <w:rPr>
                <w:rFonts w:cs="Times"/>
                <w:color w:val="000000"/>
                <w:sz w:val="18"/>
                <w:szCs w:val="18"/>
              </w:rPr>
              <w:t xml:space="preserve">, a set of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xml:space="preserve">} is </w:t>
            </w:r>
            <w:proofErr w:type="spellStart"/>
            <w:r>
              <w:rPr>
                <w:rFonts w:cs="Times"/>
                <w:color w:val="000000"/>
                <w:sz w:val="18"/>
                <w:szCs w:val="18"/>
              </w:rPr>
              <w:t>gNB</w:t>
            </w:r>
            <w:proofErr w:type="spellEnd"/>
            <w:r>
              <w:rPr>
                <w:rFonts w:cs="Times"/>
                <w:color w:val="000000"/>
                <w:sz w:val="18"/>
                <w:szCs w:val="18"/>
              </w:rPr>
              <w:t>-configured via higher-layer (RRC) signaling</w:t>
            </w:r>
          </w:p>
          <w:p w:rsidR="00884942" w:rsidRDefault="00E714ED">
            <w:pPr>
              <w:numPr>
                <w:ilvl w:val="0"/>
                <w:numId w:val="36"/>
              </w:numPr>
              <w:adjustRightInd w:val="0"/>
              <w:snapToGrid w:val="0"/>
              <w:spacing w:after="0" w:line="240" w:lineRule="auto"/>
              <w:rPr>
                <w:rFonts w:cs="Times"/>
                <w:color w:val="000000"/>
                <w:sz w:val="18"/>
                <w:szCs w:val="18"/>
              </w:rPr>
            </w:pPr>
            <w:r>
              <w:rPr>
                <w:rFonts w:cs="Times"/>
                <w:color w:val="000000"/>
                <w:sz w:val="18"/>
                <w:szCs w:val="18"/>
              </w:rPr>
              <w:lastRenderedPageBreak/>
              <w:t xml:space="preserve">When </w:t>
            </w:r>
            <w:r>
              <w:rPr>
                <w:rFonts w:cs="Times"/>
                <w:i/>
                <w:color w:val="000000"/>
                <w:sz w:val="18"/>
                <w:szCs w:val="18"/>
              </w:rPr>
              <w:t>N</w:t>
            </w:r>
            <w:r>
              <w:rPr>
                <w:rFonts w:cs="Times"/>
                <w:i/>
                <w:color w:val="000000"/>
                <w:sz w:val="18"/>
                <w:szCs w:val="18"/>
                <w:vertAlign w:val="subscript"/>
              </w:rPr>
              <w:t>L</w:t>
            </w:r>
            <w:r>
              <w:rPr>
                <w:rFonts w:cs="Times"/>
                <w:color w:val="000000"/>
                <w:sz w:val="18"/>
                <w:szCs w:val="18"/>
              </w:rPr>
              <w:t>&gt;1, the selected combinatio</w:t>
            </w:r>
            <w:r>
              <w:rPr>
                <w:rFonts w:cs="Times"/>
                <w:color w:val="000000"/>
                <w:sz w:val="18"/>
                <w:szCs w:val="18"/>
              </w:rPr>
              <w:t>n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xml:space="preserve">} is reported in CSI part 1 using an indicator, selected from the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configured combinations</w:t>
            </w:r>
          </w:p>
          <w:p w:rsidR="00884942" w:rsidRDefault="00E714ED">
            <w:pPr>
              <w:numPr>
                <w:ilvl w:val="1"/>
                <w:numId w:val="36"/>
              </w:numPr>
              <w:adjustRightInd w:val="0"/>
              <w:snapToGrid w:val="0"/>
              <w:spacing w:after="0" w:line="240" w:lineRule="auto"/>
              <w:rPr>
                <w:rFonts w:cs="Times"/>
                <w:color w:val="000000"/>
                <w:sz w:val="18"/>
                <w:szCs w:val="18"/>
              </w:rPr>
            </w:pP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=1 is one of the supported candidate values </w:t>
            </w:r>
          </w:p>
          <w:p w:rsidR="00884942" w:rsidRDefault="00E714ED">
            <w:pPr>
              <w:numPr>
                <w:ilvl w:val="1"/>
                <w:numId w:val="36"/>
              </w:numPr>
              <w:adjustRightInd w:val="0"/>
              <w:snapToGrid w:val="0"/>
              <w:spacing w:after="0" w:line="240" w:lineRule="auto"/>
              <w:rPr>
                <w:rFonts w:cs="Times"/>
                <w:color w:val="000000"/>
                <w:sz w:val="18"/>
                <w:szCs w:val="18"/>
              </w:rPr>
            </w:pPr>
            <w:r>
              <w:rPr>
                <w:rFonts w:cs="Times"/>
                <w:color w:val="000000"/>
                <w:sz w:val="18"/>
                <w:szCs w:val="18"/>
              </w:rPr>
              <w:t xml:space="preserve">FFS: Other supported value(s) of </w:t>
            </w:r>
            <w:r>
              <w:rPr>
                <w:rFonts w:cs="Times"/>
                <w:i/>
                <w:color w:val="000000"/>
                <w:sz w:val="18"/>
                <w:szCs w:val="18"/>
              </w:rPr>
              <w:t>N</w:t>
            </w:r>
            <w:r>
              <w:rPr>
                <w:rFonts w:cs="Times"/>
                <w:i/>
                <w:color w:val="000000"/>
                <w:sz w:val="18"/>
                <w:szCs w:val="18"/>
                <w:vertAlign w:val="subscript"/>
              </w:rPr>
              <w:t>L</w:t>
            </w:r>
            <w:r>
              <w:rPr>
                <w:rFonts w:cs="Times"/>
                <w:i/>
                <w:color w:val="000000"/>
                <w:sz w:val="18"/>
                <w:szCs w:val="18"/>
              </w:rPr>
              <w:t>,</w:t>
            </w:r>
            <w:r>
              <w:rPr>
                <w:rFonts w:cs="Times"/>
                <w:color w:val="000000"/>
                <w:sz w:val="18"/>
                <w:szCs w:val="18"/>
              </w:rPr>
              <w:t xml:space="preserve"> and its respective UE capability</w:t>
            </w:r>
          </w:p>
          <w:p w:rsidR="00884942" w:rsidRDefault="00E714ED">
            <w:pPr>
              <w:numPr>
                <w:ilvl w:val="1"/>
                <w:numId w:val="36"/>
              </w:numPr>
              <w:adjustRightInd w:val="0"/>
              <w:snapToGrid w:val="0"/>
              <w:spacing w:after="0" w:line="240" w:lineRule="auto"/>
              <w:rPr>
                <w:rFonts w:cs="Times"/>
                <w:color w:val="000000"/>
                <w:sz w:val="18"/>
                <w:szCs w:val="18"/>
              </w:rPr>
            </w:pPr>
            <w:r>
              <w:rPr>
                <w:rFonts w:cs="Times"/>
                <w:color w:val="000000"/>
                <w:sz w:val="18"/>
                <w:szCs w:val="18"/>
              </w:rPr>
              <w:t xml:space="preserve">FFS: The </w:t>
            </w:r>
            <w:r>
              <w:rPr>
                <w:rFonts w:cs="Times"/>
                <w:color w:val="000000"/>
                <w:sz w:val="18"/>
                <w:szCs w:val="18"/>
              </w:rPr>
              <w:t>supported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w:t>
            </w:r>
          </w:p>
          <w:p w:rsidR="00884942" w:rsidRDefault="00E714ED">
            <w:pPr>
              <w:numPr>
                <w:ilvl w:val="0"/>
                <w:numId w:val="37"/>
              </w:numPr>
              <w:adjustRightInd w:val="0"/>
              <w:snapToGrid w:val="0"/>
              <w:spacing w:after="0" w:line="240" w:lineRule="auto"/>
              <w:rPr>
                <w:rFonts w:cs="Times"/>
                <w:color w:val="000000"/>
                <w:sz w:val="18"/>
                <w:szCs w:val="18"/>
              </w:rPr>
            </w:pPr>
            <w:r>
              <w:rPr>
                <w:rFonts w:cs="Times"/>
                <w:color w:val="000000"/>
                <w:sz w:val="18"/>
                <w:szCs w:val="18"/>
              </w:rPr>
              <w:t xml:space="preserve">Following the legacy design, the SD basis selection for the </w:t>
            </w:r>
            <w:r>
              <w:rPr>
                <w:rFonts w:cs="Times"/>
                <w:i/>
                <w:color w:val="000000"/>
                <w:sz w:val="18"/>
                <w:szCs w:val="18"/>
              </w:rPr>
              <w:t>n</w:t>
            </w:r>
            <w:r>
              <w:rPr>
                <w:rFonts w:cs="Times"/>
                <w:color w:val="000000"/>
                <w:sz w:val="18"/>
                <w:szCs w:val="18"/>
              </w:rPr>
              <w:t>-</w:t>
            </w:r>
            <w:proofErr w:type="spellStart"/>
            <w:r>
              <w:rPr>
                <w:rFonts w:cs="Times"/>
                <w:color w:val="000000"/>
                <w:sz w:val="18"/>
                <w:szCs w:val="18"/>
              </w:rPr>
              <w:t>th</w:t>
            </w:r>
            <w:proofErr w:type="spellEnd"/>
            <w:r>
              <w:rPr>
                <w:rFonts w:cs="Times"/>
                <w:color w:val="000000"/>
                <w:sz w:val="18"/>
                <w:szCs w:val="18"/>
              </w:rPr>
              <w:t xml:space="preserve"> (</w:t>
            </w:r>
            <w:r>
              <w:rPr>
                <w:rFonts w:cs="Times"/>
                <w:i/>
                <w:color w:val="000000"/>
                <w:sz w:val="18"/>
                <w:szCs w:val="18"/>
              </w:rPr>
              <w:t>n</w:t>
            </w:r>
            <w:r>
              <w:rPr>
                <w:rFonts w:cs="Times"/>
                <w:color w:val="000000"/>
                <w:sz w:val="18"/>
                <w:szCs w:val="18"/>
              </w:rPr>
              <w:t>=</w:t>
            </w:r>
            <w:proofErr w:type="gramStart"/>
            <w:r>
              <w:rPr>
                <w:rFonts w:cs="Times"/>
                <w:color w:val="000000"/>
                <w:sz w:val="18"/>
                <w:szCs w:val="18"/>
              </w:rPr>
              <w:t>1,...</w:t>
            </w:r>
            <w:proofErr w:type="gramEnd"/>
            <w:r>
              <w:rPr>
                <w:rFonts w:cs="Times"/>
                <w:color w:val="000000"/>
                <w:sz w:val="18"/>
                <w:szCs w:val="18"/>
              </w:rPr>
              <w:t>,</w:t>
            </w:r>
            <w:r>
              <w:rPr>
                <w:rFonts w:cs="Times"/>
                <w:i/>
                <w:color w:val="000000"/>
                <w:sz w:val="18"/>
                <w:szCs w:val="18"/>
              </w:rPr>
              <w:t>N</w:t>
            </w:r>
            <w:r>
              <w:rPr>
                <w:rFonts w:cs="Times"/>
                <w:color w:val="000000"/>
                <w:sz w:val="18"/>
                <w:szCs w:val="18"/>
              </w:rPr>
              <w:t xml:space="preserve">) selected CSI-RS resource is indicated in CSI part 2 using a combinatorial indicator selected from a set of  </w:t>
            </w:r>
            <m:oMath>
              <m:d>
                <m:dPr>
                  <m:ctrlPr>
                    <w:rPr>
                      <w:rFonts w:ascii="Cambria Math" w:hAnsi="Cambria Math" w:cs="Times"/>
                      <w:i/>
                      <w:sz w:val="18"/>
                      <w:szCs w:val="18"/>
                    </w:rPr>
                  </m:ctrlPr>
                </m:dPr>
                <m:e>
                  <m:m>
                    <m:mPr>
                      <m:mcs>
                        <m:mc>
                          <m:mcPr>
                            <m:count m:val="1"/>
                            <m:mcJc m:val="center"/>
                          </m:mcPr>
                        </m:mc>
                      </m:mcs>
                      <m:ctrlPr>
                        <w:rPr>
                          <w:rFonts w:ascii="Cambria Math" w:hAnsi="Cambria Math" w:cs="Times"/>
                          <w:i/>
                          <w:sz w:val="18"/>
                          <w:szCs w:val="18"/>
                        </w:rPr>
                      </m:ctrlPr>
                    </m:mPr>
                    <m:mr>
                      <m:e>
                        <m:sSub>
                          <m:sSubPr>
                            <m:ctrlPr>
                              <w:rPr>
                                <w:rFonts w:ascii="Cambria Math" w:hAnsi="Cambria Math" w:cs="Times"/>
                                <w:i/>
                                <w:sz w:val="18"/>
                                <w:szCs w:val="18"/>
                              </w:rPr>
                            </m:ctrlPr>
                          </m:sSubPr>
                          <m:e>
                            <m:r>
                              <w:rPr>
                                <w:rFonts w:ascii="Cambria Math" w:hAnsi="Cambria Math" w:cs="Times"/>
                                <w:sz w:val="18"/>
                                <w:szCs w:val="18"/>
                              </w:rPr>
                              <m:t>P</m:t>
                            </m:r>
                          </m:e>
                          <m:sub>
                            <m:r>
                              <w:rPr>
                                <w:rFonts w:ascii="Cambria Math" w:hAnsi="Cambria Math" w:cs="Times"/>
                                <w:sz w:val="18"/>
                                <w:szCs w:val="18"/>
                              </w:rPr>
                              <m:t>CSI</m:t>
                            </m:r>
                            <m:r>
                              <w:rPr>
                                <w:rFonts w:ascii="Cambria Math" w:hAnsi="Cambria Math" w:cs="Times"/>
                                <w:sz w:val="18"/>
                                <w:szCs w:val="18"/>
                              </w:rPr>
                              <m:t>-</m:t>
                            </m:r>
                            <m:r>
                              <w:rPr>
                                <w:rFonts w:ascii="Cambria Math" w:hAnsi="Cambria Math" w:cs="Times"/>
                                <w:sz w:val="18"/>
                                <w:szCs w:val="18"/>
                              </w:rPr>
                              <m:t>RS</m:t>
                            </m:r>
                          </m:sub>
                        </m:sSub>
                        <m:r>
                          <w:rPr>
                            <w:rFonts w:ascii="Cambria Math" w:hAnsi="Cambria Math" w:cs="Times"/>
                            <w:sz w:val="18"/>
                            <w:szCs w:val="18"/>
                          </w:rPr>
                          <m:t>/2</m:t>
                        </m:r>
                      </m:e>
                    </m:mr>
                    <m:mr>
                      <m:e>
                        <m:sSub>
                          <m:sSubPr>
                            <m:ctrlPr>
                              <w:rPr>
                                <w:rFonts w:ascii="Cambria Math" w:hAnsi="Cambria Math" w:cs="Times"/>
                                <w:i/>
                                <w:sz w:val="18"/>
                                <w:szCs w:val="18"/>
                              </w:rPr>
                            </m:ctrlPr>
                          </m:sSubPr>
                          <m:e>
                            <m:r>
                              <w:rPr>
                                <w:rFonts w:ascii="Cambria Math" w:hAnsi="Cambria Math" w:cs="Times"/>
                                <w:sz w:val="18"/>
                                <w:szCs w:val="18"/>
                              </w:rPr>
                              <m:t>L</m:t>
                            </m:r>
                          </m:e>
                          <m:sub>
                            <m:r>
                              <w:rPr>
                                <w:rFonts w:ascii="Cambria Math" w:hAnsi="Cambria Math" w:cs="Times"/>
                                <w:sz w:val="18"/>
                                <w:szCs w:val="18"/>
                              </w:rPr>
                              <m:t>n</m:t>
                            </m:r>
                          </m:sub>
                        </m:sSub>
                      </m:e>
                    </m:mr>
                  </m:m>
                </m:e>
              </m:d>
            </m:oMath>
            <w:r>
              <w:rPr>
                <w:rFonts w:cs="Times"/>
                <w:color w:val="000000"/>
                <w:sz w:val="18"/>
                <w:szCs w:val="18"/>
              </w:rPr>
              <w:t xml:space="preserve"> codepoints where, for Rel-16-based refinement </w:t>
            </w:r>
            <w:r>
              <w:rPr>
                <w:rFonts w:cs="Times"/>
                <w:i/>
                <w:color w:val="000000"/>
                <w:sz w:val="18"/>
                <w:szCs w:val="18"/>
              </w:rPr>
              <w:t>P</w:t>
            </w:r>
            <w:r>
              <w:rPr>
                <w:rFonts w:cs="Times"/>
                <w:i/>
                <w:color w:val="000000"/>
                <w:sz w:val="18"/>
                <w:szCs w:val="18"/>
                <w:vertAlign w:val="subscript"/>
              </w:rPr>
              <w:t xml:space="preserve">CSI-RS </w:t>
            </w:r>
            <w:r>
              <w:rPr>
                <w:rFonts w:cs="Times"/>
                <w:color w:val="000000"/>
                <w:sz w:val="18"/>
                <w:szCs w:val="18"/>
              </w:rPr>
              <w:t>= 2*</w:t>
            </w:r>
            <w:r>
              <w:rPr>
                <w:rFonts w:cs="Times"/>
                <w:i/>
                <w:color w:val="000000"/>
                <w:sz w:val="18"/>
                <w:szCs w:val="18"/>
              </w:rPr>
              <w:t>N</w:t>
            </w:r>
            <w:r>
              <w:rPr>
                <w:rFonts w:cs="Times"/>
                <w:color w:val="000000"/>
                <w:sz w:val="18"/>
                <w:szCs w:val="18"/>
                <w:vertAlign w:val="subscript"/>
              </w:rPr>
              <w:t>1</w:t>
            </w:r>
            <w:r>
              <w:rPr>
                <w:rFonts w:cs="Times"/>
                <w:i/>
                <w:color w:val="000000"/>
                <w:sz w:val="18"/>
                <w:szCs w:val="18"/>
              </w:rPr>
              <w:t>N</w:t>
            </w:r>
            <w:r>
              <w:rPr>
                <w:rFonts w:cs="Times"/>
                <w:color w:val="000000"/>
                <w:sz w:val="18"/>
                <w:szCs w:val="18"/>
                <w:vertAlign w:val="subscript"/>
              </w:rPr>
              <w:t>2</w:t>
            </w:r>
            <w:r>
              <w:rPr>
                <w:rFonts w:cs="Times"/>
                <w:color w:val="000000"/>
                <w:sz w:val="18"/>
                <w:szCs w:val="18"/>
              </w:rPr>
              <w:t>.</w:t>
            </w:r>
          </w:p>
          <w:p w:rsidR="00884942" w:rsidRDefault="00E714ED">
            <w:pPr>
              <w:numPr>
                <w:ilvl w:val="0"/>
                <w:numId w:val="37"/>
              </w:numPr>
              <w:adjustRightInd w:val="0"/>
              <w:snapToGrid w:val="0"/>
              <w:spacing w:after="0" w:line="240" w:lineRule="auto"/>
              <w:rPr>
                <w:rFonts w:cs="Times"/>
                <w:color w:val="000000"/>
                <w:sz w:val="18"/>
                <w:szCs w:val="18"/>
              </w:rPr>
            </w:pPr>
            <w:r>
              <w:rPr>
                <w:rFonts w:cs="Times"/>
                <w:color w:val="000000"/>
                <w:sz w:val="18"/>
                <w:szCs w:val="18"/>
              </w:rPr>
              <w:t xml:space="preserve">The supported candidate values for each of the </w:t>
            </w:r>
            <w:r>
              <w:rPr>
                <w:rFonts w:cs="Times"/>
                <w:i/>
                <w:color w:val="000000"/>
                <w:sz w:val="18"/>
                <w:szCs w:val="18"/>
              </w:rPr>
              <w:t>L</w:t>
            </w:r>
            <w:r>
              <w:rPr>
                <w:rFonts w:cs="Times"/>
                <w:color w:val="000000"/>
                <w:sz w:val="18"/>
                <w:szCs w:val="18"/>
                <w:vertAlign w:val="subscript"/>
              </w:rPr>
              <w:t>n</w:t>
            </w:r>
            <w:r>
              <w:rPr>
                <w:rFonts w:cs="Times"/>
                <w:color w:val="000000"/>
                <w:sz w:val="18"/>
                <w:szCs w:val="18"/>
              </w:rPr>
              <w:t xml:space="preserve"> parameters include the legacy candidate values, i.e. {2,4,6} for Rel-16-based refinement, and </w:t>
            </w:r>
          </w:p>
          <w:p w:rsidR="00884942" w:rsidRDefault="00E714ED">
            <w:pPr>
              <w:numPr>
                <w:ilvl w:val="1"/>
                <w:numId w:val="37"/>
              </w:numPr>
              <w:adjustRightInd w:val="0"/>
              <w:snapToGrid w:val="0"/>
              <w:spacing w:after="0" w:line="240" w:lineRule="auto"/>
              <w:rPr>
                <w:rFonts w:cs="Times"/>
                <w:color w:val="000000"/>
                <w:sz w:val="18"/>
                <w:szCs w:val="18"/>
              </w:rPr>
            </w:pPr>
            <w:r>
              <w:rPr>
                <w:rFonts w:cs="Times"/>
                <w:color w:val="000000"/>
                <w:sz w:val="18"/>
                <w:szCs w:val="18"/>
              </w:rPr>
              <w:t xml:space="preserve">for Rel-17-based refinement, the </w:t>
            </w:r>
            <w:proofErr w:type="spellStart"/>
            <w:r>
              <w:rPr>
                <w:rFonts w:cs="Times"/>
                <w:color w:val="000000"/>
                <w:sz w:val="18"/>
                <w:szCs w:val="18"/>
              </w:rPr>
              <w:t>gNB</w:t>
            </w:r>
            <w:proofErr w:type="spellEnd"/>
            <w:r>
              <w:rPr>
                <w:rFonts w:cs="Times"/>
                <w:color w:val="000000"/>
                <w:sz w:val="18"/>
                <w:szCs w:val="18"/>
              </w:rPr>
              <w:t xml:space="preserve"> </w:t>
            </w:r>
            <w:r>
              <w:rPr>
                <w:rFonts w:cs="Times"/>
                <w:color w:val="000000"/>
                <w:sz w:val="18"/>
                <w:szCs w:val="18"/>
              </w:rPr>
              <w:t xml:space="preserve">configures a set of </w:t>
            </w:r>
            <w:proofErr w:type="gramStart"/>
            <w:r>
              <w:rPr>
                <w:rFonts w:cs="Times"/>
                <w:color w:val="000000"/>
                <w:sz w:val="18"/>
                <w:szCs w:val="18"/>
              </w:rPr>
              <w:t>N</w:t>
            </w:r>
            <w:proofErr w:type="gramEnd"/>
            <w:r>
              <w:rPr>
                <w:rFonts w:cs="Times"/>
                <w:color w:val="000000"/>
                <w:sz w:val="18"/>
                <w:szCs w:val="18"/>
              </w:rPr>
              <w:t>_L combinations for {</w:t>
            </w:r>
            <w:r>
              <w:rPr>
                <w:rFonts w:cs="Times"/>
                <w:i/>
                <w:color w:val="000000"/>
                <w:sz w:val="18"/>
                <w:szCs w:val="18"/>
              </w:rPr>
              <w:t>alpha</w:t>
            </w:r>
            <w:r>
              <w:rPr>
                <w:rFonts w:cs="Times"/>
                <w:color w:val="000000"/>
                <w:sz w:val="18"/>
                <w:szCs w:val="18"/>
                <w:vertAlign w:val="subscript"/>
              </w:rPr>
              <w:t>1</w:t>
            </w:r>
            <w:r>
              <w:rPr>
                <w:rFonts w:cs="Times"/>
                <w:color w:val="000000"/>
                <w:sz w:val="18"/>
                <w:szCs w:val="18"/>
              </w:rPr>
              <w:t xml:space="preserve">, ..., </w:t>
            </w:r>
            <w:proofErr w:type="spellStart"/>
            <w:r>
              <w:rPr>
                <w:rFonts w:cs="Times"/>
                <w:i/>
                <w:color w:val="000000"/>
                <w:sz w:val="18"/>
                <w:szCs w:val="18"/>
              </w:rPr>
              <w:t>alpha</w:t>
            </w:r>
            <w:r>
              <w:rPr>
                <w:rFonts w:cs="Times"/>
                <w:i/>
                <w:color w:val="000000"/>
                <w:sz w:val="18"/>
                <w:szCs w:val="18"/>
                <w:vertAlign w:val="subscript"/>
              </w:rPr>
              <w:t>NTRP</w:t>
            </w:r>
            <w:proofErr w:type="spellEnd"/>
            <w:r>
              <w:rPr>
                <w:rFonts w:cs="Times"/>
                <w:color w:val="000000"/>
                <w:sz w:val="18"/>
                <w:szCs w:val="18"/>
              </w:rPr>
              <w:t xml:space="preserve">}  </w:t>
            </w:r>
            <m:oMath>
              <m:sSub>
                <m:sSubPr>
                  <m:ctrlPr>
                    <w:rPr>
                      <w:rFonts w:ascii="Cambria Math" w:hAnsi="Cambria Math" w:cs="Times"/>
                      <w:i/>
                      <w:sz w:val="18"/>
                      <w:szCs w:val="18"/>
                    </w:rPr>
                  </m:ctrlPr>
                </m:sSubPr>
                <m:e>
                  <m:r>
                    <w:rPr>
                      <w:rFonts w:ascii="Cambria Math" w:hAnsi="Cambria Math" w:cs="Times"/>
                      <w:sz w:val="18"/>
                      <w:szCs w:val="18"/>
                    </w:rPr>
                    <m:t>L</m:t>
                  </m:r>
                </m:e>
                <m:sub>
                  <m:r>
                    <w:rPr>
                      <w:rFonts w:ascii="Cambria Math" w:hAnsi="Cambria Math" w:cs="Times"/>
                      <w:sz w:val="18"/>
                      <w:szCs w:val="18"/>
                    </w:rPr>
                    <m:t>n</m:t>
                  </m:r>
                </m:sub>
              </m:sSub>
              <m:r>
                <w:rPr>
                  <w:rFonts w:ascii="Cambria Math" w:hAnsi="Cambria Math" w:cs="Times"/>
                  <w:sz w:val="18"/>
                  <w:szCs w:val="18"/>
                </w:rPr>
                <m:t>=</m:t>
              </m:r>
              <m:sSub>
                <m:sSubPr>
                  <m:ctrlPr>
                    <w:rPr>
                      <w:rFonts w:ascii="Cambria Math" w:hAnsi="Cambria Math" w:cs="Times"/>
                      <w:i/>
                      <w:sz w:val="18"/>
                      <w:szCs w:val="18"/>
                    </w:rPr>
                  </m:ctrlPr>
                </m:sSubPr>
                <m:e>
                  <m:r>
                    <w:rPr>
                      <w:rFonts w:ascii="Cambria Math" w:hAnsi="Cambria Math" w:cs="Times"/>
                      <w:sz w:val="18"/>
                      <w:szCs w:val="18"/>
                    </w:rPr>
                    <m:t>α</m:t>
                  </m:r>
                </m:e>
                <m:sub>
                  <m:r>
                    <w:rPr>
                      <w:rFonts w:ascii="Cambria Math" w:hAnsi="Cambria Math" w:cs="Times"/>
                      <w:sz w:val="18"/>
                      <w:szCs w:val="18"/>
                    </w:rPr>
                    <m:t>n</m:t>
                  </m:r>
                </m:sub>
              </m:sSub>
              <m:sSub>
                <m:sSubPr>
                  <m:ctrlPr>
                    <w:rPr>
                      <w:rFonts w:ascii="Cambria Math" w:hAnsi="Cambria Math" w:cs="Times"/>
                      <w:i/>
                      <w:sz w:val="18"/>
                      <w:szCs w:val="18"/>
                    </w:rPr>
                  </m:ctrlPr>
                </m:sSubPr>
                <m:e>
                  <m:r>
                    <w:rPr>
                      <w:rFonts w:ascii="Cambria Math" w:hAnsi="Cambria Math" w:cs="Times"/>
                      <w:sz w:val="18"/>
                      <w:szCs w:val="18"/>
                    </w:rPr>
                    <m:t>P</m:t>
                  </m:r>
                </m:e>
                <m:sub>
                  <m:r>
                    <w:rPr>
                      <w:rFonts w:ascii="Cambria Math" w:hAnsi="Cambria Math" w:cs="Times"/>
                      <w:sz w:val="18"/>
                      <w:szCs w:val="18"/>
                    </w:rPr>
                    <m:t>CSI</m:t>
                  </m:r>
                  <m:r>
                    <w:rPr>
                      <w:rFonts w:ascii="Cambria Math" w:hAnsi="Cambria Math" w:cs="Times"/>
                      <w:sz w:val="18"/>
                      <w:szCs w:val="18"/>
                    </w:rPr>
                    <m:t>-</m:t>
                  </m:r>
                  <m:r>
                    <w:rPr>
                      <w:rFonts w:ascii="Cambria Math" w:hAnsi="Cambria Math" w:cs="Times"/>
                      <w:sz w:val="18"/>
                      <w:szCs w:val="18"/>
                    </w:rPr>
                    <m:t>RS</m:t>
                  </m:r>
                </m:sub>
              </m:sSub>
              <m:r>
                <w:rPr>
                  <w:rFonts w:ascii="Cambria Math" w:hAnsi="Cambria Math" w:cs="Times"/>
                  <w:sz w:val="18"/>
                  <w:szCs w:val="18"/>
                </w:rPr>
                <m:t>/2</m:t>
              </m:r>
            </m:oMath>
            <w:r>
              <w:rPr>
                <w:rFonts w:cs="Times" w:hint="eastAsia"/>
                <w:color w:val="000000"/>
                <w:sz w:val="18"/>
                <w:szCs w:val="18"/>
              </w:rPr>
              <w:t xml:space="preserve"> </w:t>
            </w:r>
            <w:r>
              <w:rPr>
                <w:rFonts w:cs="Times"/>
                <w:color w:val="000000"/>
                <w:sz w:val="18"/>
                <w:szCs w:val="18"/>
              </w:rPr>
              <w:t xml:space="preserve">where </w:t>
            </w:r>
            <m:oMath>
              <m:sSub>
                <m:sSubPr>
                  <m:ctrlPr>
                    <w:rPr>
                      <w:rFonts w:ascii="Cambria Math" w:hAnsi="Cambria Math" w:cs="Times"/>
                      <w:i/>
                      <w:sz w:val="18"/>
                      <w:szCs w:val="18"/>
                    </w:rPr>
                  </m:ctrlPr>
                </m:sSubPr>
                <m:e>
                  <m:r>
                    <w:rPr>
                      <w:rFonts w:ascii="Cambria Math" w:hAnsi="Cambria Math" w:cs="Times"/>
                      <w:sz w:val="18"/>
                      <w:szCs w:val="18"/>
                    </w:rPr>
                    <m:t>α</m:t>
                  </m:r>
                </m:e>
                <m:sub>
                  <m:r>
                    <w:rPr>
                      <w:rFonts w:ascii="Cambria Math" w:hAnsi="Cambria Math" w:cs="Times"/>
                      <w:sz w:val="18"/>
                      <w:szCs w:val="18"/>
                    </w:rPr>
                    <m:t>n</m:t>
                  </m:r>
                </m:sub>
              </m:sSub>
              <m:r>
                <w:rPr>
                  <w:rFonts w:ascii="Cambria Math" w:hAnsi="Cambria Math" w:cs="Times"/>
                  <w:sz w:val="18"/>
                  <w:szCs w:val="18"/>
                </w:rPr>
                <m:t>=</m:t>
              </m:r>
              <m:d>
                <m:dPr>
                  <m:begChr m:val="{"/>
                  <m:endChr m:val="}"/>
                  <m:ctrlPr>
                    <w:rPr>
                      <w:rFonts w:ascii="Cambria Math" w:hAnsi="Cambria Math" w:cs="Times"/>
                      <w:i/>
                      <w:sz w:val="18"/>
                      <w:szCs w:val="18"/>
                    </w:rPr>
                  </m:ctrlPr>
                </m:dPr>
                <m:e>
                  <m:f>
                    <m:fPr>
                      <m:ctrlPr>
                        <w:rPr>
                          <w:rFonts w:ascii="Cambria Math" w:hAnsi="Cambria Math" w:cs="Times"/>
                          <w:i/>
                          <w:sz w:val="18"/>
                          <w:szCs w:val="18"/>
                        </w:rPr>
                      </m:ctrlPr>
                    </m:fPr>
                    <m:num>
                      <m:r>
                        <w:rPr>
                          <w:rFonts w:ascii="Cambria Math" w:hAnsi="Cambria Math" w:cs="Times"/>
                          <w:sz w:val="18"/>
                          <w:szCs w:val="18"/>
                        </w:rPr>
                        <m:t>1</m:t>
                      </m:r>
                    </m:num>
                    <m:den>
                      <m:r>
                        <w:rPr>
                          <w:rFonts w:ascii="Cambria Math" w:hAnsi="Cambria Math" w:cs="Times"/>
                          <w:sz w:val="18"/>
                          <w:szCs w:val="18"/>
                        </w:rPr>
                        <m:t>2</m:t>
                      </m:r>
                    </m:den>
                  </m:f>
                  <m:r>
                    <w:rPr>
                      <w:rFonts w:ascii="Cambria Math" w:hAnsi="Cambria Math" w:cs="Times"/>
                      <w:sz w:val="18"/>
                      <w:szCs w:val="18"/>
                    </w:rPr>
                    <m:t>,</m:t>
                  </m:r>
                  <m:f>
                    <m:fPr>
                      <m:ctrlPr>
                        <w:rPr>
                          <w:rFonts w:ascii="Cambria Math" w:hAnsi="Cambria Math" w:cs="Times"/>
                          <w:i/>
                          <w:sz w:val="18"/>
                          <w:szCs w:val="18"/>
                        </w:rPr>
                      </m:ctrlPr>
                    </m:fPr>
                    <m:num>
                      <m:r>
                        <w:rPr>
                          <w:rFonts w:ascii="Cambria Math" w:hAnsi="Cambria Math" w:cs="Times"/>
                          <w:sz w:val="18"/>
                          <w:szCs w:val="18"/>
                        </w:rPr>
                        <m:t>3</m:t>
                      </m:r>
                    </m:num>
                    <m:den>
                      <m:r>
                        <w:rPr>
                          <w:rFonts w:ascii="Cambria Math" w:hAnsi="Cambria Math" w:cs="Times"/>
                          <w:sz w:val="18"/>
                          <w:szCs w:val="18"/>
                        </w:rPr>
                        <m:t>4</m:t>
                      </m:r>
                    </m:den>
                  </m:f>
                  <m:r>
                    <w:rPr>
                      <w:rFonts w:ascii="Cambria Math" w:hAnsi="Cambria Math" w:cs="Times"/>
                      <w:sz w:val="18"/>
                      <w:szCs w:val="18"/>
                    </w:rPr>
                    <m:t>, 1</m:t>
                  </m:r>
                </m:e>
              </m:d>
            </m:oMath>
            <w:r>
              <w:rPr>
                <w:rFonts w:cs="Times" w:hint="eastAsia"/>
                <w:color w:val="000000"/>
                <w:sz w:val="18"/>
                <w:szCs w:val="18"/>
              </w:rPr>
              <w:t xml:space="preserve"> </w:t>
            </w:r>
          </w:p>
          <w:p w:rsidR="00884942" w:rsidRDefault="00E714ED">
            <w:pPr>
              <w:adjustRightInd w:val="0"/>
              <w:snapToGrid w:val="0"/>
              <w:spacing w:after="0"/>
              <w:rPr>
                <w:rFonts w:cs="Times"/>
                <w:color w:val="000000"/>
                <w:sz w:val="18"/>
                <w:szCs w:val="18"/>
              </w:rPr>
            </w:pPr>
            <w:r>
              <w:rPr>
                <w:rFonts w:cs="Times"/>
                <w:color w:val="000000"/>
                <w:sz w:val="18"/>
                <w:szCs w:val="18"/>
              </w:rPr>
              <w:t xml:space="preserve">FFS: Whether the set of </w:t>
            </w:r>
            <w:r>
              <w:rPr>
                <w:rFonts w:cs="Times"/>
                <w:i/>
                <w:color w:val="000000"/>
                <w:sz w:val="18"/>
                <w:szCs w:val="18"/>
              </w:rPr>
              <w:t>N</w:t>
            </w:r>
            <w:r>
              <w:rPr>
                <w:rFonts w:cs="Times"/>
                <w:i/>
                <w:color w:val="000000"/>
                <w:sz w:val="18"/>
                <w:szCs w:val="18"/>
                <w:vertAlign w:val="subscript"/>
              </w:rPr>
              <w:t>L</w:t>
            </w:r>
            <w:r>
              <w:rPr>
                <w:rFonts w:cs="Times"/>
                <w:color w:val="000000"/>
                <w:sz w:val="18"/>
                <w:szCs w:val="18"/>
              </w:rPr>
              <w:t xml:space="preserve"> combinations of values for {</w:t>
            </w:r>
            <w:r>
              <w:rPr>
                <w:rFonts w:cs="Times"/>
                <w:i/>
                <w:color w:val="000000"/>
                <w:sz w:val="18"/>
                <w:szCs w:val="18"/>
              </w:rPr>
              <w:t>L</w:t>
            </w:r>
            <w:r>
              <w:rPr>
                <w:rFonts w:cs="Times"/>
                <w:color w:val="000000"/>
                <w:sz w:val="18"/>
                <w:szCs w:val="18"/>
                <w:vertAlign w:val="subscript"/>
              </w:rPr>
              <w:t>1</w:t>
            </w:r>
            <w:r>
              <w:rPr>
                <w:rFonts w:cs="Times"/>
                <w:color w:val="000000"/>
                <w:sz w:val="18"/>
                <w:szCs w:val="18"/>
              </w:rPr>
              <w:t xml:space="preserve">, ..., </w:t>
            </w:r>
            <w:r>
              <w:rPr>
                <w:rFonts w:cs="Times"/>
                <w:i/>
                <w:color w:val="000000"/>
                <w:sz w:val="18"/>
                <w:szCs w:val="18"/>
              </w:rPr>
              <w:t>L</w:t>
            </w:r>
            <w:r>
              <w:rPr>
                <w:rFonts w:cs="Times"/>
                <w:i/>
                <w:color w:val="000000"/>
                <w:sz w:val="18"/>
                <w:szCs w:val="18"/>
                <w:vertAlign w:val="subscript"/>
              </w:rPr>
              <w:t>NTRP</w:t>
            </w:r>
            <w:r>
              <w:rPr>
                <w:rFonts w:cs="Times"/>
                <w:color w:val="000000"/>
                <w:sz w:val="18"/>
                <w:szCs w:val="18"/>
              </w:rPr>
              <w:t>} can be implicitly derived</w:t>
            </w:r>
          </w:p>
          <w:p w:rsidR="00884942" w:rsidRDefault="00E714ED">
            <w:pPr>
              <w:adjustRightInd w:val="0"/>
              <w:snapToGrid w:val="0"/>
              <w:spacing w:after="0"/>
              <w:rPr>
                <w:rFonts w:cs="Times"/>
                <w:color w:val="000000"/>
                <w:szCs w:val="20"/>
              </w:rPr>
            </w:pPr>
            <w:r>
              <w:rPr>
                <w:rFonts w:cs="Times"/>
                <w:color w:val="000000"/>
                <w:sz w:val="18"/>
                <w:szCs w:val="18"/>
              </w:rPr>
              <w:t>Following the legacy design, for all the selec</w:t>
            </w:r>
            <w:r>
              <w:rPr>
                <w:rFonts w:cs="Times"/>
                <w:color w:val="000000"/>
                <w:sz w:val="18"/>
                <w:szCs w:val="18"/>
              </w:rPr>
              <w:t xml:space="preserve">ted </w:t>
            </w:r>
            <w:r>
              <w:rPr>
                <w:rFonts w:cs="Times"/>
                <w:i/>
                <w:color w:val="000000"/>
                <w:sz w:val="18"/>
                <w:szCs w:val="18"/>
              </w:rPr>
              <w:t>N</w:t>
            </w:r>
            <w:r>
              <w:rPr>
                <w:rFonts w:cs="Times"/>
                <w:color w:val="000000"/>
                <w:sz w:val="18"/>
                <w:szCs w:val="18"/>
              </w:rPr>
              <w:t xml:space="preserve"> CSI-RS resources, the SD basis oversampling group for each CSI-RS resource is indicated in CSI part 2 using an indicator selected from a set of </w:t>
            </w:r>
            <w:r>
              <w:rPr>
                <w:rFonts w:cs="Times"/>
                <w:i/>
                <w:color w:val="000000"/>
                <w:sz w:val="18"/>
                <w:szCs w:val="18"/>
              </w:rPr>
              <w:t>O</w:t>
            </w:r>
            <w:r>
              <w:rPr>
                <w:rFonts w:cs="Times"/>
                <w:color w:val="000000"/>
                <w:sz w:val="18"/>
                <w:szCs w:val="18"/>
                <w:vertAlign w:val="subscript"/>
              </w:rPr>
              <w:t>1</w:t>
            </w:r>
            <w:r>
              <w:rPr>
                <w:rFonts w:cs="Times"/>
                <w:i/>
                <w:color w:val="000000"/>
                <w:sz w:val="18"/>
                <w:szCs w:val="18"/>
              </w:rPr>
              <w:t>O</w:t>
            </w:r>
            <w:r>
              <w:rPr>
                <w:rFonts w:cs="Times"/>
                <w:color w:val="000000"/>
                <w:sz w:val="18"/>
                <w:szCs w:val="18"/>
                <w:vertAlign w:val="subscript"/>
              </w:rPr>
              <w:t>2</w:t>
            </w:r>
            <w:r>
              <w:rPr>
                <w:rFonts w:cs="Times"/>
                <w:color w:val="000000"/>
                <w:sz w:val="18"/>
                <w:szCs w:val="18"/>
              </w:rPr>
              <w:t xml:space="preserve"> codepoints.</w:t>
            </w:r>
          </w:p>
        </w:tc>
      </w:tr>
    </w:tbl>
    <w:p w:rsidR="00884942" w:rsidRDefault="00E714ED">
      <w:pPr>
        <w:snapToGrid w:val="0"/>
        <w:spacing w:before="120" w:afterLines="50" w:after="120" w:line="300" w:lineRule="auto"/>
        <w:jc w:val="both"/>
        <w:rPr>
          <w:rFonts w:cs="Times"/>
          <w:color w:val="000000"/>
          <w:szCs w:val="20"/>
        </w:rPr>
      </w:pPr>
      <w:r>
        <w:rPr>
          <w:rFonts w:eastAsia="微软雅黑" w:hint="eastAsia"/>
          <w:szCs w:val="20"/>
        </w:rPr>
        <w:lastRenderedPageBreak/>
        <w:t>R</w:t>
      </w:r>
      <w:r>
        <w:rPr>
          <w:rFonts w:eastAsia="微软雅黑"/>
          <w:szCs w:val="20"/>
        </w:rPr>
        <w:t xml:space="preserve">egarding configuring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f</w:t>
      </w:r>
      <w:r>
        <w:rPr>
          <w:szCs w:val="20"/>
        </w:rPr>
        <w:t xml:space="preserve">or a given of </w:t>
      </w:r>
      <w:proofErr w:type="spellStart"/>
      <w:r>
        <w:rPr>
          <w:i/>
          <w:szCs w:val="20"/>
        </w:rPr>
        <w:t>L</w:t>
      </w:r>
      <w:r>
        <w:rPr>
          <w:i/>
          <w:szCs w:val="20"/>
          <w:vertAlign w:val="subscript"/>
        </w:rPr>
        <w:t>tot</w:t>
      </w:r>
      <w:proofErr w:type="spellEnd"/>
      <w:r>
        <w:rPr>
          <w:szCs w:val="20"/>
        </w:rPr>
        <w:t xml:space="preserve"> of summing a given set of {Ln}, we may combine the impact of the number of TRPs and number of {Ln} for each TRP together. Based on our evaluation, a larger value {</w:t>
      </w:r>
      <w:proofErr w:type="spellStart"/>
      <w:r>
        <w:rPr>
          <w:szCs w:val="20"/>
        </w:rPr>
        <w:t>Pv</w:t>
      </w:r>
      <w:proofErr w:type="spellEnd"/>
      <w:r>
        <w:rPr>
          <w:szCs w:val="20"/>
        </w:rPr>
        <w:t xml:space="preserve">, Beta} may be suitable for a larger {Ln}, but considering the range of number of TRPs </w:t>
      </w:r>
      <w:r>
        <w:rPr>
          <w:szCs w:val="20"/>
        </w:rPr>
        <w:t>(from 1 to 4), it may introduce the combination</w:t>
      </w:r>
      <w:r>
        <w:rPr>
          <w:rFonts w:eastAsia="宋体" w:hint="eastAsia"/>
          <w:szCs w:val="20"/>
        </w:rPr>
        <w:t>s</w:t>
      </w:r>
      <w:r>
        <w:rPr>
          <w:szCs w:val="20"/>
        </w:rPr>
        <w:t xml:space="preserve"> of {</w:t>
      </w:r>
      <w:proofErr w:type="spellStart"/>
      <w:r>
        <w:rPr>
          <w:i/>
          <w:szCs w:val="20"/>
        </w:rPr>
        <w:t>L</w:t>
      </w:r>
      <w:r>
        <w:rPr>
          <w:i/>
          <w:szCs w:val="20"/>
          <w:vertAlign w:val="subscript"/>
        </w:rPr>
        <w:t>tot</w:t>
      </w:r>
      <w:proofErr w:type="spellEnd"/>
      <w:r>
        <w:rPr>
          <w:szCs w:val="20"/>
        </w:rPr>
        <w:t xml:space="preserve">,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w:t>
      </w:r>
      <w:r>
        <w:rPr>
          <w:rFonts w:eastAsia="宋体" w:cs="Times" w:hint="eastAsia"/>
          <w:color w:val="000000"/>
          <w:szCs w:val="20"/>
        </w:rPr>
        <w:t>, which</w:t>
      </w:r>
      <w:r>
        <w:rPr>
          <w:szCs w:val="20"/>
        </w:rPr>
        <w:t xml:space="preserve"> are quite complicated. Since that, we suggest to provide the individual configuration of </w:t>
      </w:r>
      <w:r>
        <w:rPr>
          <w:rFonts w:cs="Times"/>
          <w:color w:val="000000"/>
          <w:szCs w:val="20"/>
        </w:rPr>
        <w:t>{</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and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w:t>
      </w:r>
      <w:r>
        <w:rPr>
          <w:szCs w:val="20"/>
        </w:rPr>
        <w:t>. The linking between {Ln} and {</w:t>
      </w:r>
      <w:proofErr w:type="spellStart"/>
      <w:r>
        <w:rPr>
          <w:szCs w:val="20"/>
        </w:rPr>
        <w:t>Pv</w:t>
      </w:r>
      <w:proofErr w:type="spellEnd"/>
      <w:r>
        <w:rPr>
          <w:szCs w:val="20"/>
        </w:rPr>
        <w:t xml:space="preserve">, Beta} is up to </w:t>
      </w:r>
      <w:proofErr w:type="spellStart"/>
      <w:r>
        <w:rPr>
          <w:szCs w:val="20"/>
        </w:rPr>
        <w:t>gNB</w:t>
      </w:r>
      <w:proofErr w:type="spellEnd"/>
      <w:r>
        <w:rPr>
          <w:szCs w:val="20"/>
        </w:rPr>
        <w:t xml:space="preserve"> configurati</w:t>
      </w:r>
      <w:r>
        <w:rPr>
          <w:szCs w:val="20"/>
        </w:rPr>
        <w:t>on.</w:t>
      </w:r>
    </w:p>
    <w:p w:rsidR="00884942" w:rsidRDefault="00E714ED">
      <w:pPr>
        <w:snapToGrid w:val="0"/>
        <w:spacing w:before="120" w:afterLines="50" w:after="120" w:line="300" w:lineRule="auto"/>
        <w:jc w:val="both"/>
        <w:rPr>
          <w:rFonts w:cs="Times"/>
          <w:color w:val="000000"/>
          <w:szCs w:val="20"/>
        </w:rPr>
      </w:pPr>
      <w:r>
        <w:rPr>
          <w:rFonts w:cs="Times"/>
          <w:color w:val="000000"/>
          <w:szCs w:val="20"/>
        </w:rPr>
        <w:t>Then, regarding the supported combination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based on </w:t>
      </w:r>
      <w:r>
        <w:rPr>
          <w:rFonts w:eastAsia="宋体" w:cs="Times" w:hint="eastAsia"/>
          <w:color w:val="000000"/>
          <w:szCs w:val="20"/>
        </w:rPr>
        <w:t xml:space="preserve">the </w:t>
      </w:r>
      <w:r>
        <w:rPr>
          <w:rFonts w:cs="Times"/>
          <w:color w:val="000000"/>
          <w:szCs w:val="20"/>
        </w:rPr>
        <w:t>above agreement, we have clear agreement that the legacy candidate values, i.e. {2,4,6} for Rel-16-based refinement, should be supported. So, based on our evaluation</w:t>
      </w:r>
      <w:r>
        <w:rPr>
          <w:rFonts w:cs="Times"/>
          <w:color w:val="000000"/>
          <w:szCs w:val="20"/>
        </w:rPr>
        <w:t>, we do not identify the necessity of rever</w:t>
      </w:r>
      <w:r>
        <w:rPr>
          <w:rFonts w:eastAsia="宋体" w:cs="Times" w:hint="eastAsia"/>
          <w:color w:val="000000"/>
          <w:szCs w:val="20"/>
        </w:rPr>
        <w:t>t</w:t>
      </w:r>
      <w:r>
        <w:rPr>
          <w:rFonts w:cs="Times"/>
          <w:color w:val="000000"/>
          <w:szCs w:val="20"/>
        </w:rPr>
        <w:t>ing the agreement of having all three candidate values of {2,4,6}. Then, due to supporting of UE-side TRP selection (from 1 to 4 TRPs), the following Table</w:t>
      </w:r>
      <w:r>
        <w:rPr>
          <w:rFonts w:eastAsia="宋体" w:cs="Times" w:hint="eastAsia"/>
          <w:color w:val="000000"/>
          <w:szCs w:val="20"/>
        </w:rPr>
        <w:t xml:space="preserve"> </w:t>
      </w:r>
      <w:r>
        <w:rPr>
          <w:rFonts w:eastAsia="宋体" w:cs="Times" w:hint="eastAsia"/>
          <w:color w:val="000000"/>
          <w:szCs w:val="20"/>
        </w:rPr>
        <w:t>5</w:t>
      </w:r>
      <w:r>
        <w:rPr>
          <w:rFonts w:cs="Times"/>
          <w:color w:val="000000"/>
          <w:szCs w:val="20"/>
        </w:rPr>
        <w:t xml:space="preserve"> can be considered as a starting point. </w:t>
      </w:r>
    </w:p>
    <w:p w:rsidR="00884942" w:rsidRDefault="00E714ED">
      <w:pPr>
        <w:snapToGrid w:val="0"/>
        <w:spacing w:before="120" w:afterLines="50" w:after="120" w:line="300" w:lineRule="auto"/>
        <w:jc w:val="center"/>
        <w:rPr>
          <w:rFonts w:eastAsia="微软雅黑"/>
          <w:szCs w:val="20"/>
        </w:rPr>
      </w:pPr>
      <w:r>
        <w:rPr>
          <w:rFonts w:eastAsia="微软雅黑"/>
          <w:b/>
          <w:bCs/>
          <w:szCs w:val="20"/>
        </w:rPr>
        <w:t xml:space="preserve">Table </w:t>
      </w:r>
      <w:r>
        <w:rPr>
          <w:rFonts w:eastAsia="微软雅黑" w:hint="eastAsia"/>
          <w:b/>
          <w:bCs/>
          <w:szCs w:val="20"/>
        </w:rPr>
        <w:t>5</w:t>
      </w:r>
      <w:r>
        <w:rPr>
          <w:rFonts w:eastAsia="微软雅黑"/>
          <w:szCs w:val="20"/>
        </w:rPr>
        <w:t xml:space="preserve"> An example for a </w:t>
      </w:r>
      <w:r>
        <w:rPr>
          <w:rFonts w:cs="Times"/>
          <w:color w:val="000000"/>
          <w:szCs w:val="20"/>
        </w:rPr>
        <w:t xml:space="preserve">set of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w:t>
      </w:r>
    </w:p>
    <w:tbl>
      <w:tblPr>
        <w:tblStyle w:val="TableGrid"/>
        <w:tblW w:w="0" w:type="auto"/>
        <w:jc w:val="center"/>
        <w:tblLook w:val="04A0" w:firstRow="1" w:lastRow="0" w:firstColumn="1" w:lastColumn="0" w:noHBand="0" w:noVBand="1"/>
      </w:tblPr>
      <w:tblGrid>
        <w:gridCol w:w="2155"/>
        <w:gridCol w:w="1620"/>
        <w:gridCol w:w="1890"/>
        <w:gridCol w:w="1770"/>
        <w:gridCol w:w="1915"/>
      </w:tblGrid>
      <w:tr w:rsidR="00884942">
        <w:trPr>
          <w:jc w:val="center"/>
        </w:trPr>
        <w:tc>
          <w:tcPr>
            <w:tcW w:w="2155" w:type="dxa"/>
          </w:tcPr>
          <w:p w:rsidR="00884942" w:rsidRDefault="00E714ED">
            <w:pPr>
              <w:snapToGrid w:val="0"/>
              <w:jc w:val="center"/>
              <w:rPr>
                <w:color w:val="000000" w:themeColor="text1"/>
                <w:szCs w:val="20"/>
              </w:rPr>
            </w:pPr>
            <w:r>
              <w:rPr>
                <w:color w:val="000000" w:themeColor="text1"/>
                <w:szCs w:val="20"/>
              </w:rPr>
              <w:t>SD-basis comb. index</w:t>
            </w:r>
          </w:p>
        </w:tc>
        <w:tc>
          <w:tcPr>
            <w:tcW w:w="1620" w:type="dxa"/>
          </w:tcPr>
          <w:p w:rsidR="00884942" w:rsidRDefault="00E714ED">
            <w:pPr>
              <w:snapToGrid w:val="0"/>
              <w:jc w:val="center"/>
              <w:rPr>
                <w:rFonts w:eastAsia="MS Mincho"/>
                <w:color w:val="000000" w:themeColor="text1"/>
                <w:szCs w:val="20"/>
              </w:rPr>
            </w:pPr>
            <m:oMathPara>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1</m:t>
                    </m:r>
                  </m:sub>
                </m:sSub>
              </m:oMath>
            </m:oMathPara>
          </w:p>
        </w:tc>
        <w:tc>
          <w:tcPr>
            <w:tcW w:w="1890" w:type="dxa"/>
          </w:tcPr>
          <w:p w:rsidR="00884942" w:rsidRDefault="00E714ED">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2</m:t>
                  </m:r>
                </m:sub>
              </m:sSub>
            </m:oMath>
            <w:r>
              <w:rPr>
                <w:color w:val="000000" w:themeColor="text1"/>
                <w:szCs w:val="20"/>
              </w:rPr>
              <w:t xml:space="preserve"> (if reported)</w:t>
            </w:r>
          </w:p>
        </w:tc>
        <w:tc>
          <w:tcPr>
            <w:tcW w:w="1770" w:type="dxa"/>
          </w:tcPr>
          <w:p w:rsidR="00884942" w:rsidRDefault="00E714ED">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3</m:t>
                  </m:r>
                </m:sub>
              </m:sSub>
            </m:oMath>
            <w:r>
              <w:rPr>
                <w:color w:val="000000" w:themeColor="text1"/>
                <w:szCs w:val="20"/>
              </w:rPr>
              <w:t xml:space="preserve"> (if reported)</w:t>
            </w:r>
          </w:p>
        </w:tc>
        <w:tc>
          <w:tcPr>
            <w:tcW w:w="1915" w:type="dxa"/>
          </w:tcPr>
          <w:p w:rsidR="00884942" w:rsidRDefault="00E714ED">
            <w:pPr>
              <w:snapToGrid w:val="0"/>
              <w:jc w:val="center"/>
              <w:rPr>
                <w:color w:val="000000" w:themeColor="text1"/>
                <w:szCs w:val="20"/>
              </w:rPr>
            </w:pPr>
            <m:oMath>
              <m:sSub>
                <m:sSubPr>
                  <m:ctrlPr>
                    <w:rPr>
                      <w:rFonts w:ascii="Cambria Math" w:hAnsi="Cambria Math"/>
                      <w:i/>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4</m:t>
                  </m:r>
                </m:sub>
              </m:sSub>
            </m:oMath>
            <w:r>
              <w:rPr>
                <w:color w:val="000000" w:themeColor="text1"/>
                <w:szCs w:val="20"/>
              </w:rPr>
              <w:t xml:space="preserve"> (if reported)</w:t>
            </w:r>
          </w:p>
        </w:tc>
      </w:tr>
      <w:tr w:rsidR="00884942">
        <w:trPr>
          <w:jc w:val="center"/>
        </w:trPr>
        <w:tc>
          <w:tcPr>
            <w:tcW w:w="2155" w:type="dxa"/>
          </w:tcPr>
          <w:p w:rsidR="00884942" w:rsidRDefault="00E714ED">
            <w:pPr>
              <w:snapToGrid w:val="0"/>
              <w:jc w:val="center"/>
              <w:rPr>
                <w:color w:val="000000" w:themeColor="text1"/>
                <w:szCs w:val="20"/>
              </w:rPr>
            </w:pPr>
            <w:r>
              <w:rPr>
                <w:color w:val="000000" w:themeColor="text1"/>
                <w:szCs w:val="20"/>
              </w:rPr>
              <w:t>1</w:t>
            </w:r>
          </w:p>
        </w:tc>
        <w:tc>
          <w:tcPr>
            <w:tcW w:w="1620" w:type="dxa"/>
          </w:tcPr>
          <w:p w:rsidR="00884942" w:rsidRDefault="00884942">
            <w:pPr>
              <w:snapToGrid w:val="0"/>
              <w:jc w:val="center"/>
              <w:rPr>
                <w:color w:val="000000" w:themeColor="text1"/>
                <w:szCs w:val="20"/>
              </w:rPr>
            </w:pPr>
          </w:p>
        </w:tc>
        <w:tc>
          <w:tcPr>
            <w:tcW w:w="1890" w:type="dxa"/>
          </w:tcPr>
          <w:p w:rsidR="00884942" w:rsidRDefault="00884942">
            <w:pPr>
              <w:snapToGrid w:val="0"/>
              <w:jc w:val="center"/>
              <w:rPr>
                <w:color w:val="000000" w:themeColor="text1"/>
                <w:szCs w:val="20"/>
              </w:rPr>
            </w:pPr>
          </w:p>
        </w:tc>
        <w:tc>
          <w:tcPr>
            <w:tcW w:w="1770" w:type="dxa"/>
          </w:tcPr>
          <w:p w:rsidR="00884942" w:rsidRDefault="00884942">
            <w:pPr>
              <w:snapToGrid w:val="0"/>
              <w:jc w:val="center"/>
              <w:rPr>
                <w:color w:val="000000" w:themeColor="text1"/>
                <w:szCs w:val="20"/>
              </w:rPr>
            </w:pPr>
          </w:p>
        </w:tc>
        <w:tc>
          <w:tcPr>
            <w:tcW w:w="1915" w:type="dxa"/>
          </w:tcPr>
          <w:p w:rsidR="00884942" w:rsidRDefault="00884942">
            <w:pPr>
              <w:snapToGrid w:val="0"/>
              <w:jc w:val="center"/>
              <w:rPr>
                <w:color w:val="000000" w:themeColor="text1"/>
                <w:szCs w:val="20"/>
              </w:rPr>
            </w:pPr>
          </w:p>
        </w:tc>
      </w:tr>
      <w:tr w:rsidR="00884942">
        <w:trPr>
          <w:jc w:val="center"/>
        </w:trPr>
        <w:tc>
          <w:tcPr>
            <w:tcW w:w="2155" w:type="dxa"/>
          </w:tcPr>
          <w:p w:rsidR="00884942" w:rsidRDefault="00E714ED">
            <w:pPr>
              <w:snapToGrid w:val="0"/>
              <w:jc w:val="center"/>
              <w:rPr>
                <w:color w:val="000000" w:themeColor="text1"/>
                <w:szCs w:val="20"/>
              </w:rPr>
            </w:pPr>
            <w:r>
              <w:rPr>
                <w:color w:val="000000" w:themeColor="text1"/>
                <w:szCs w:val="20"/>
              </w:rPr>
              <w:t>2</w:t>
            </w:r>
          </w:p>
        </w:tc>
        <w:tc>
          <w:tcPr>
            <w:tcW w:w="1620" w:type="dxa"/>
          </w:tcPr>
          <w:p w:rsidR="00884942" w:rsidRDefault="00884942">
            <w:pPr>
              <w:snapToGrid w:val="0"/>
              <w:jc w:val="center"/>
              <w:rPr>
                <w:color w:val="000000" w:themeColor="text1"/>
                <w:szCs w:val="20"/>
              </w:rPr>
            </w:pPr>
          </w:p>
        </w:tc>
        <w:tc>
          <w:tcPr>
            <w:tcW w:w="1890" w:type="dxa"/>
          </w:tcPr>
          <w:p w:rsidR="00884942" w:rsidRDefault="00884942">
            <w:pPr>
              <w:snapToGrid w:val="0"/>
              <w:jc w:val="center"/>
              <w:rPr>
                <w:color w:val="000000" w:themeColor="text1"/>
                <w:szCs w:val="20"/>
              </w:rPr>
            </w:pPr>
          </w:p>
        </w:tc>
        <w:tc>
          <w:tcPr>
            <w:tcW w:w="1770" w:type="dxa"/>
          </w:tcPr>
          <w:p w:rsidR="00884942" w:rsidRDefault="00884942">
            <w:pPr>
              <w:snapToGrid w:val="0"/>
              <w:jc w:val="center"/>
              <w:rPr>
                <w:color w:val="000000" w:themeColor="text1"/>
                <w:szCs w:val="20"/>
              </w:rPr>
            </w:pPr>
          </w:p>
        </w:tc>
        <w:tc>
          <w:tcPr>
            <w:tcW w:w="1915" w:type="dxa"/>
          </w:tcPr>
          <w:p w:rsidR="00884942" w:rsidRDefault="00884942">
            <w:pPr>
              <w:snapToGrid w:val="0"/>
              <w:jc w:val="center"/>
              <w:rPr>
                <w:color w:val="000000" w:themeColor="text1"/>
                <w:szCs w:val="20"/>
              </w:rPr>
            </w:pPr>
          </w:p>
        </w:tc>
      </w:tr>
    </w:tbl>
    <w:p w:rsidR="00884942" w:rsidRDefault="00E714ED">
      <w:pPr>
        <w:snapToGrid w:val="0"/>
        <w:spacing w:before="120" w:afterLines="50" w:after="120" w:line="300" w:lineRule="auto"/>
        <w:jc w:val="both"/>
        <w:rPr>
          <w:rFonts w:eastAsia="微软雅黑"/>
          <w:szCs w:val="20"/>
        </w:rPr>
      </w:pPr>
      <w:r>
        <w:rPr>
          <w:rFonts w:eastAsia="微软雅黑"/>
          <w:szCs w:val="20"/>
        </w:rPr>
        <w:t xml:space="preserve">Finally, regarding UE capability, besides for </w:t>
      </w:r>
      <w:r>
        <w:rPr>
          <w:rFonts w:cs="Times"/>
          <w:color w:val="000000"/>
          <w:szCs w:val="20"/>
        </w:rPr>
        <w:t xml:space="preserve">supported value(s) of </w:t>
      </w:r>
      <w:r>
        <w:rPr>
          <w:rFonts w:cs="Times"/>
          <w:i/>
          <w:color w:val="000000"/>
          <w:szCs w:val="20"/>
        </w:rPr>
        <w:t>N</w:t>
      </w:r>
      <w:r>
        <w:rPr>
          <w:rFonts w:cs="Times"/>
          <w:i/>
          <w:color w:val="000000"/>
          <w:szCs w:val="20"/>
          <w:vertAlign w:val="subscript"/>
        </w:rPr>
        <w:t>L</w:t>
      </w:r>
      <w:r>
        <w:rPr>
          <w:rFonts w:cs="Times"/>
          <w:color w:val="000000"/>
          <w:szCs w:val="20"/>
        </w:rPr>
        <w:t xml:space="preserve">, in our views, the most essential factor </w:t>
      </w:r>
      <w:r>
        <w:rPr>
          <w:rFonts w:eastAsia="宋体" w:cs="Times" w:hint="eastAsia"/>
          <w:color w:val="000000"/>
          <w:szCs w:val="20"/>
        </w:rPr>
        <w:t>of</w:t>
      </w:r>
      <w:r>
        <w:rPr>
          <w:rFonts w:cs="Times"/>
          <w:color w:val="000000"/>
          <w:szCs w:val="20"/>
        </w:rPr>
        <w:t xml:space="preserve"> impacting UE complexity is relevant to the maximum number of selected SD bases across CSI-RS resource(s), that is, the maximum number of summing {L1, L2, …, L</w:t>
      </w:r>
      <w:r>
        <w:rPr>
          <w:rFonts w:cs="Times"/>
          <w:color w:val="000000"/>
          <w:szCs w:val="20"/>
          <w:vertAlign w:val="subscript"/>
        </w:rPr>
        <w:t>N</w:t>
      </w:r>
      <w:r>
        <w:rPr>
          <w:rFonts w:cs="Times"/>
          <w:color w:val="000000"/>
          <w:szCs w:val="20"/>
        </w:rPr>
        <w:t>} (rather than {L1, L2, …, L</w:t>
      </w:r>
      <w:r>
        <w:rPr>
          <w:rFonts w:cs="Times"/>
          <w:color w:val="000000"/>
          <w:szCs w:val="20"/>
          <w:vertAlign w:val="subscript"/>
        </w:rPr>
        <w:t>NTRP</w:t>
      </w:r>
      <w:r>
        <w:rPr>
          <w:rFonts w:cs="Times"/>
          <w:color w:val="000000"/>
          <w:szCs w:val="20"/>
        </w:rPr>
        <w:t xml:space="preserve">}) in a parameter combination, and based on </w:t>
      </w:r>
      <w:r>
        <w:rPr>
          <w:rFonts w:eastAsia="宋体" w:cs="Times" w:hint="eastAsia"/>
          <w:color w:val="000000"/>
          <w:szCs w:val="20"/>
        </w:rPr>
        <w:t xml:space="preserve">the </w:t>
      </w:r>
      <w:r>
        <w:rPr>
          <w:rFonts w:cs="Times"/>
          <w:color w:val="000000"/>
          <w:szCs w:val="20"/>
        </w:rPr>
        <w:t xml:space="preserve">above parameter, </w:t>
      </w:r>
      <w:proofErr w:type="spellStart"/>
      <w:r>
        <w:rPr>
          <w:rFonts w:cs="Times"/>
          <w:color w:val="000000"/>
          <w:szCs w:val="20"/>
        </w:rPr>
        <w:t>gNB</w:t>
      </w:r>
      <w:proofErr w:type="spellEnd"/>
      <w:r>
        <w:rPr>
          <w:rFonts w:cs="Times"/>
          <w:color w:val="000000"/>
          <w:szCs w:val="20"/>
        </w:rPr>
        <w:t xml:space="preserve"> can select the corresponding list of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when enabling or disabling the UE-assisted TRP selection.  </w:t>
      </w:r>
    </w:p>
    <w:p w:rsidR="00884942" w:rsidRDefault="00E714ED">
      <w:pPr>
        <w:snapToGrid w:val="0"/>
        <w:spacing w:before="120" w:afterLines="50" w:after="120" w:line="300" w:lineRule="auto"/>
        <w:jc w:val="both"/>
        <w:rPr>
          <w:rFonts w:eastAsia="微软雅黑"/>
          <w:szCs w:val="20"/>
        </w:rPr>
      </w:pPr>
      <w:r>
        <w:rPr>
          <w:rFonts w:eastAsia="宋体"/>
          <w:b/>
          <w:bCs/>
          <w:i/>
        </w:rPr>
        <w:t xml:space="preserve">Proposal </w:t>
      </w:r>
      <w:r>
        <w:rPr>
          <w:rFonts w:eastAsia="宋体" w:hint="eastAsia"/>
          <w:b/>
          <w:bCs/>
          <w:i/>
        </w:rPr>
        <w:t>1</w:t>
      </w:r>
      <w:r>
        <w:rPr>
          <w:rFonts w:eastAsia="宋体" w:hint="eastAsia"/>
          <w:b/>
          <w:bCs/>
          <w:i/>
        </w:rPr>
        <w:t>5</w:t>
      </w:r>
      <w:r>
        <w:rPr>
          <w:rFonts w:eastAsia="宋体"/>
          <w:b/>
          <w:bCs/>
          <w:i/>
        </w:rPr>
        <w:t xml:space="preserve">: </w:t>
      </w:r>
      <w:r>
        <w:rPr>
          <w:rFonts w:eastAsia="宋体"/>
          <w:i/>
        </w:rPr>
        <w:t>Regarding</w:t>
      </w:r>
      <w:r>
        <w:rPr>
          <w:rFonts w:cs="Times"/>
          <w:i/>
          <w:color w:val="000000"/>
          <w:szCs w:val="20"/>
        </w:rPr>
        <w:t xml:space="preserve"> SD basis selection</w:t>
      </w:r>
      <w:r>
        <w:rPr>
          <w:rFonts w:eastAsia="宋体"/>
          <w:i/>
        </w:rPr>
        <w:t xml:space="preserve"> the </w:t>
      </w:r>
      <m:oMath>
        <m:sSub>
          <m:sSubPr>
            <m:ctrlPr>
              <w:rPr>
                <w:rFonts w:ascii="Cambria Math" w:eastAsia="宋体" w:hAnsi="Cambria Math"/>
                <w:i/>
              </w:rPr>
            </m:ctrlPr>
          </m:sSubPr>
          <m:e>
            <m:r>
              <w:rPr>
                <w:rFonts w:ascii="Cambria Math" w:eastAsia="宋体"/>
              </w:rPr>
              <m:t>L</m:t>
            </m:r>
          </m:e>
          <m:sub>
            <m:r>
              <w:rPr>
                <w:rFonts w:ascii="Cambria Math" w:eastAsia="宋体"/>
              </w:rPr>
              <m:t>n</m:t>
            </m:r>
          </m:sub>
        </m:sSub>
      </m:oMath>
      <w:r>
        <w:rPr>
          <w:rFonts w:eastAsia="宋体"/>
          <w:i/>
        </w:rPr>
        <w:t xml:space="preserve"> </w:t>
      </w:r>
      <w:r>
        <w:rPr>
          <w:rFonts w:cs="Times"/>
          <w:i/>
          <w:color w:val="000000"/>
          <w:szCs w:val="20"/>
        </w:rPr>
        <w:t>on Type-II codeboo</w:t>
      </w:r>
      <w:r>
        <w:rPr>
          <w:rFonts w:cs="Times"/>
          <w:i/>
          <w:color w:val="000000"/>
          <w:szCs w:val="20"/>
        </w:rPr>
        <w:t xml:space="preserve">k refinement for CJT </w:t>
      </w:r>
      <w:proofErr w:type="spellStart"/>
      <w:r>
        <w:rPr>
          <w:rFonts w:cs="Times"/>
          <w:i/>
          <w:color w:val="000000"/>
          <w:szCs w:val="20"/>
        </w:rPr>
        <w:t>mTRP</w:t>
      </w:r>
      <w:proofErr w:type="spellEnd"/>
      <w:r>
        <w:rPr>
          <w:rFonts w:cs="Times"/>
          <w:i/>
          <w:color w:val="000000"/>
          <w:szCs w:val="20"/>
        </w:rPr>
        <w:t>, the following should be supported.</w:t>
      </w:r>
    </w:p>
    <w:p w:rsidR="00884942" w:rsidRDefault="00E714ED">
      <w:pPr>
        <w:numPr>
          <w:ilvl w:val="0"/>
          <w:numId w:val="18"/>
        </w:numPr>
        <w:snapToGrid w:val="0"/>
        <w:spacing w:afterLines="50" w:after="120" w:line="25" w:lineRule="atLeast"/>
        <w:jc w:val="both"/>
        <w:rPr>
          <w:i/>
        </w:rPr>
      </w:pPr>
      <w:r>
        <w:rPr>
          <w:rFonts w:cs="Times"/>
          <w:i/>
          <w:color w:val="000000"/>
          <w:szCs w:val="20"/>
        </w:rPr>
        <w:t>Separate configuration of {</w:t>
      </w:r>
      <w:proofErr w:type="spellStart"/>
      <w:r>
        <w:rPr>
          <w:rFonts w:cs="Times"/>
          <w:i/>
          <w:color w:val="000000"/>
          <w:szCs w:val="20"/>
        </w:rPr>
        <w:t>p</w:t>
      </w:r>
      <w:r>
        <w:rPr>
          <w:rFonts w:cs="Times"/>
          <w:i/>
          <w:color w:val="000000"/>
          <w:szCs w:val="20"/>
          <w:vertAlign w:val="subscript"/>
        </w:rPr>
        <w:t>v</w:t>
      </w:r>
      <w:proofErr w:type="spellEnd"/>
      <w:r>
        <w:rPr>
          <w:rFonts w:cs="Times"/>
          <w:i/>
          <w:color w:val="000000"/>
          <w:szCs w:val="20"/>
        </w:rPr>
        <w:t xml:space="preserve">, </w:t>
      </w:r>
      <w:r>
        <w:rPr>
          <w:rFonts w:ascii="Symbol" w:hAnsi="Symbol" w:cs="Times"/>
          <w:i/>
          <w:szCs w:val="20"/>
        </w:rPr>
        <w:t></w:t>
      </w:r>
      <w:r>
        <w:rPr>
          <w:rFonts w:cs="Times"/>
          <w:i/>
          <w:color w:val="000000"/>
          <w:szCs w:val="20"/>
        </w:rPr>
        <w:t>} and a list of parameter combination candidates {L</w:t>
      </w:r>
      <w:r>
        <w:rPr>
          <w:rFonts w:cs="Times"/>
          <w:i/>
          <w:color w:val="000000"/>
          <w:szCs w:val="20"/>
          <w:vertAlign w:val="subscript"/>
        </w:rPr>
        <w:t>1</w:t>
      </w:r>
      <w:r>
        <w:rPr>
          <w:rFonts w:cs="Times"/>
          <w:i/>
          <w:color w:val="000000"/>
          <w:szCs w:val="20"/>
        </w:rPr>
        <w:t>, ..., L</w:t>
      </w:r>
      <w:r>
        <w:rPr>
          <w:rFonts w:cs="Times"/>
          <w:i/>
          <w:color w:val="000000"/>
          <w:szCs w:val="20"/>
          <w:vertAlign w:val="subscript"/>
        </w:rPr>
        <w:t>NTRP</w:t>
      </w:r>
      <w:r>
        <w:rPr>
          <w:rFonts w:cs="Times"/>
          <w:i/>
          <w:color w:val="000000"/>
          <w:szCs w:val="20"/>
        </w:rPr>
        <w:t>},</w:t>
      </w:r>
    </w:p>
    <w:p w:rsidR="00884942" w:rsidRDefault="00E714ED">
      <w:pPr>
        <w:numPr>
          <w:ilvl w:val="0"/>
          <w:numId w:val="18"/>
        </w:numPr>
        <w:snapToGrid w:val="0"/>
        <w:spacing w:afterLines="50" w:after="120" w:line="25" w:lineRule="atLeast"/>
        <w:jc w:val="both"/>
        <w:rPr>
          <w:i/>
        </w:rPr>
      </w:pPr>
      <w:r>
        <w:rPr>
          <w:i/>
        </w:rPr>
        <w:t xml:space="preserve">Besides for supported value of </w:t>
      </w:r>
      <w:r>
        <w:rPr>
          <w:rFonts w:cs="Times"/>
          <w:i/>
          <w:color w:val="000000"/>
          <w:szCs w:val="20"/>
        </w:rPr>
        <w:t>N</w:t>
      </w:r>
      <w:r>
        <w:rPr>
          <w:rFonts w:cs="Times"/>
          <w:i/>
          <w:color w:val="000000"/>
          <w:szCs w:val="20"/>
          <w:vertAlign w:val="subscript"/>
        </w:rPr>
        <w:t>L</w:t>
      </w:r>
      <w:r>
        <w:rPr>
          <w:i/>
        </w:rPr>
        <w:t xml:space="preserve">, the maximum number of selected SD bases across the selected </w:t>
      </w:r>
      <w:r>
        <w:rPr>
          <w:i/>
        </w:rPr>
        <w:t>CSI-RS resource(s) can be considered as UE capabilities.</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FD basis</w:t>
      </w:r>
    </w:p>
    <w:p w:rsidR="00884942" w:rsidRDefault="00E714ED">
      <w:pPr>
        <w:snapToGrid w:val="0"/>
        <w:spacing w:before="120" w:afterLines="50" w:after="120" w:line="300" w:lineRule="auto"/>
        <w:jc w:val="both"/>
        <w:rPr>
          <w:rFonts w:eastAsia="微软雅黑"/>
          <w:szCs w:val="20"/>
        </w:rPr>
      </w:pPr>
      <w:r>
        <w:rPr>
          <w:rFonts w:eastAsia="微软雅黑"/>
          <w:szCs w:val="20"/>
        </w:rPr>
        <w:t>For reporting FD basis, there are the following agreement</w:t>
      </w:r>
      <w:r>
        <w:rPr>
          <w:rFonts w:eastAsia="微软雅黑" w:hint="eastAsia"/>
          <w:szCs w:val="20"/>
        </w:rPr>
        <w:t>s</w:t>
      </w:r>
      <w:r>
        <w:rPr>
          <w:rFonts w:eastAsia="微软雅黑"/>
          <w:szCs w:val="20"/>
        </w:rPr>
        <w:t xml:space="preserve"> reached in RAN1#112</w:t>
      </w:r>
      <w:r>
        <w:rPr>
          <w:rFonts w:eastAsia="微软雅黑" w:hint="eastAsia"/>
          <w:szCs w:val="20"/>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lastRenderedPageBreak/>
              <w:t>Agreement</w:t>
            </w:r>
          </w:p>
          <w:p w:rsidR="00884942" w:rsidRDefault="00E714ED">
            <w:pPr>
              <w:snapToGrid w:val="0"/>
              <w:spacing w:after="0"/>
              <w:rPr>
                <w:szCs w:val="18"/>
              </w:rPr>
            </w:pPr>
            <w:r>
              <w:rPr>
                <w:szCs w:val="18"/>
              </w:rPr>
              <w:t xml:space="preserve">On the Type-II codebook refinement for CJT </w:t>
            </w:r>
            <w:proofErr w:type="spellStart"/>
            <w:r>
              <w:rPr>
                <w:szCs w:val="18"/>
              </w:rPr>
              <w:t>mTRP</w:t>
            </w:r>
            <w:proofErr w:type="spellEnd"/>
            <w:r>
              <w:rPr>
                <w:szCs w:val="18"/>
              </w:rPr>
              <w:t xml:space="preserve">, </w:t>
            </w:r>
            <w:r>
              <w:rPr>
                <w:i/>
                <w:szCs w:val="18"/>
              </w:rPr>
              <w:t>for mode-1</w:t>
            </w:r>
            <w:r>
              <w:rPr>
                <w:szCs w:val="18"/>
              </w:rPr>
              <w:t xml:space="preserve">, down select (in RAN1#112) </w:t>
            </w:r>
            <w:r>
              <w:rPr>
                <w:szCs w:val="18"/>
                <w:u w:val="single"/>
              </w:rPr>
              <w:t>only one</w:t>
            </w:r>
            <w:r>
              <w:rPr>
                <w:szCs w:val="18"/>
              </w:rPr>
              <w:t xml:space="preserve"> from the following schemes</w:t>
            </w:r>
          </w:p>
          <w:p w:rsidR="00884942" w:rsidRDefault="00E714ED">
            <w:pPr>
              <w:numPr>
                <w:ilvl w:val="0"/>
                <w:numId w:val="38"/>
              </w:numPr>
              <w:snapToGrid w:val="0"/>
              <w:spacing w:after="0" w:line="240" w:lineRule="auto"/>
              <w:rPr>
                <w:szCs w:val="18"/>
              </w:rPr>
            </w:pPr>
            <w:r>
              <w:rPr>
                <w:szCs w:val="18"/>
              </w:rPr>
              <w:t xml:space="preserve">Alt1. The use of per-CSI-RS-resource FD basis selection offset (relative to a reference CSI-RS resource) for independent FD basis selection across N CSI-RS resources. </w:t>
            </w:r>
          </w:p>
          <w:p w:rsidR="00884942" w:rsidRDefault="00E714ED">
            <w:pPr>
              <w:numPr>
                <w:ilvl w:val="1"/>
                <w:numId w:val="38"/>
              </w:numPr>
              <w:snapToGrid w:val="0"/>
              <w:spacing w:after="0" w:line="240" w:lineRule="auto"/>
              <w:rPr>
                <w:szCs w:val="18"/>
              </w:rPr>
            </w:pPr>
            <w:r>
              <w:rPr>
                <w:szCs w:val="18"/>
              </w:rPr>
              <w:t xml:space="preserve">Example formulation: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r>
                    <w:rPr>
                      <w:rFonts w:ascii="Cambria Math" w:eastAsia="Malgun Gothic" w:hAnsi="Cambria Math"/>
                      <w:szCs w:val="18"/>
                    </w:rPr>
                    <m:t>,</m:t>
                  </m:r>
                  <m:r>
                    <w:rPr>
                      <w:rFonts w:ascii="Cambria Math" w:eastAsia="Malgun Gothic" w:hAnsi="Cambria Math"/>
                      <w:szCs w:val="18"/>
                    </w:rPr>
                    <m:t>n</m:t>
                  </m:r>
                </m:sub>
              </m:sSub>
              <m:r>
                <w:rPr>
                  <w:rFonts w:ascii="Cambria Math" w:eastAsia="Malgun Gothic" w:hAnsi="Cambria Math"/>
                  <w:szCs w:val="18"/>
                </w:rPr>
                <m:t>=</m:t>
              </m:r>
              <m:r>
                <m:rPr>
                  <m:sty m:val="p"/>
                </m:rPr>
                <w:rPr>
                  <w:rFonts w:ascii="Cambria Math" w:eastAsia="Malgun Gothic" w:hAnsi="Cambria Math"/>
                  <w:szCs w:val="18"/>
                </w:rPr>
                <m:t>diag</m:t>
              </m:r>
              <m:r>
                <w:rPr>
                  <w:rFonts w:ascii="Cambria Math" w:eastAsia="Malgun Gothic" w:hAnsi="Cambria Math"/>
                  <w:szCs w:val="18"/>
                </w:rPr>
                <m:t>(</m:t>
              </m:r>
              <m:sSup>
                <m:sSupPr>
                  <m:ctrlPr>
                    <w:rPr>
                      <w:rFonts w:ascii="Cambria Math" w:eastAsia="Malgun Gothic" w:hAnsi="Cambria Math"/>
                      <w:i/>
                      <w:iCs/>
                      <w:szCs w:val="18"/>
                    </w:rPr>
                  </m:ctrlPr>
                </m:sSupPr>
                <m:e>
                  <m:d>
                    <m:dPr>
                      <m:begChr m:val="["/>
                      <m:endChr m:val="]"/>
                      <m:ctrlPr>
                        <w:rPr>
                          <w:rFonts w:ascii="Cambria Math" w:eastAsia="Malgun Gothic" w:hAnsi="Cambria Math"/>
                          <w:i/>
                          <w:szCs w:val="18"/>
                        </w:rPr>
                      </m:ctrlPr>
                    </m:dPr>
                    <m:e>
                      <m:r>
                        <w:rPr>
                          <w:rFonts w:ascii="Cambria Math" w:eastAsia="Malgun Gothic" w:hAnsi="Cambria Math"/>
                          <w:szCs w:val="18"/>
                        </w:rPr>
                        <m:t>1</m:t>
                      </m:r>
                      <m:sSup>
                        <m:sSupPr>
                          <m:ctrlPr>
                            <w:rPr>
                              <w:rFonts w:ascii="Cambria Math" w:eastAsia="Malgun Gothic" w:hAnsi="Cambria Math"/>
                              <w:i/>
                              <w:iCs/>
                              <w:szCs w:val="18"/>
                            </w:rPr>
                          </m:ctrlPr>
                        </m:sSupPr>
                        <m:e>
                          <m:r>
                            <w:rPr>
                              <w:rFonts w:ascii="Cambria Math" w:eastAsia="Malgun Gothic" w:hAnsi="Cambria Math"/>
                              <w:szCs w:val="18"/>
                            </w:rPr>
                            <m:t xml:space="preserve"> </m:t>
                          </m:r>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m:t>
                              </m:r>
                              <m:r>
                                <w:rPr>
                                  <w:rFonts w:ascii="Cambria Math" w:eastAsia="Malgun Gothic" w:hAnsi="Cambria Math"/>
                                  <w:szCs w:val="18"/>
                                </w:rPr>
                                <m:t>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sup>
                      </m:sSup>
                      <m:r>
                        <w:rPr>
                          <w:rFonts w:ascii="Cambria Math" w:eastAsia="Malgun Gothic" w:hAnsi="Cambria Math"/>
                          <w:szCs w:val="18"/>
                        </w:rPr>
                        <m:t xml:space="preserve">…. </m:t>
                      </m:r>
                      <m:sSup>
                        <m:sSupPr>
                          <m:ctrlPr>
                            <w:rPr>
                              <w:rFonts w:ascii="Cambria Math" w:eastAsia="Malgun Gothic" w:hAnsi="Cambria Math"/>
                              <w:i/>
                              <w:iCs/>
                              <w:szCs w:val="18"/>
                            </w:rPr>
                          </m:ctrlPr>
                        </m:sSupPr>
                        <m:e>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m:t>
                              </m:r>
                              <m:r>
                                <w:rPr>
                                  <w:rFonts w:ascii="Cambria Math" w:eastAsia="Malgun Gothic" w:hAnsi="Cambria Math"/>
                                  <w:szCs w:val="18"/>
                                </w:rPr>
                                <m:t>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sSub>
                                <m:sSubPr>
                                  <m:ctrlPr>
                                    <w:rPr>
                                      <w:rFonts w:ascii="Cambria Math" w:eastAsia="Malgun Gothic" w:hAnsi="Cambria Math"/>
                                      <w:i/>
                                      <w:szCs w:val="18"/>
                                    </w:rPr>
                                  </m:ctrlPr>
                                </m:sSubPr>
                                <m:e>
                                  <m:r>
                                    <w:rPr>
                                      <w:rFonts w:ascii="Cambria Math" w:eastAsia="Malgun Gothic" w:hAnsi="Cambria Math"/>
                                      <w:szCs w:val="18"/>
                                    </w:rPr>
                                    <m:t>(</m:t>
                                  </m:r>
                                  <m:r>
                                    <w:rPr>
                                      <w:rFonts w:ascii="Cambria Math" w:eastAsia="Malgun Gothic" w:hAnsi="Cambria Math"/>
                                      <w:szCs w:val="18"/>
                                    </w:rPr>
                                    <m:t>N</m:t>
                                  </m:r>
                                </m:e>
                                <m:sub>
                                  <m:r>
                                    <w:rPr>
                                      <w:rFonts w:ascii="Cambria Math" w:eastAsia="Malgun Gothic" w:hAnsi="Cambria Math"/>
                                      <w:szCs w:val="18"/>
                                    </w:rPr>
                                    <m:t>3</m:t>
                                  </m:r>
                                </m:sub>
                              </m:sSub>
                              <m:r>
                                <w:rPr>
                                  <w:rFonts w:ascii="Cambria Math" w:eastAsia="Malgun Gothic" w:hAnsi="Cambria Math"/>
                                  <w:szCs w:val="18"/>
                                </w:rPr>
                                <m:t>-</m:t>
                              </m:r>
                              <m:r>
                                <w:rPr>
                                  <w:rFonts w:ascii="Cambria Math" w:eastAsia="Malgun Gothic" w:hAnsi="Cambria Math"/>
                                  <w:szCs w:val="18"/>
                                </w:rPr>
                                <m:t>1)</m:t>
                              </m:r>
                              <m:r>
                                <w:rPr>
                                  <w:rFonts w:ascii="Cambria Math" w:eastAsia="Malgun Gothic" w:hAnsi="Cambria Math"/>
                                  <w:szCs w:val="18"/>
                                </w:rPr>
                                <m:t>φ</m:t>
                              </m:r>
                            </m:e>
                            <m:sub>
                              <m:r>
                                <w:rPr>
                                  <w:rFonts w:ascii="Cambria Math" w:eastAsia="Malgun Gothic" w:hAnsi="Cambria Math"/>
                                  <w:szCs w:val="18"/>
                                </w:rPr>
                                <m:t>n</m:t>
                              </m:r>
                            </m:sub>
                          </m:sSub>
                        </m:sup>
                      </m:sSup>
                      <m:ctrlPr>
                        <w:rPr>
                          <w:rFonts w:ascii="Cambria Math" w:eastAsia="Malgun Gothic" w:hAnsi="Cambria Math"/>
                          <w:i/>
                          <w:iCs/>
                          <w:szCs w:val="18"/>
                        </w:rPr>
                      </m:ctrlPr>
                    </m:e>
                  </m:d>
                </m:e>
                <m:sup/>
              </m:sSup>
              <m:r>
                <w:rPr>
                  <w:rFonts w:ascii="Cambria Math" w:eastAsia="Malgun Gothic" w:hAnsi="Cambria Math"/>
                  <w:szCs w:val="18"/>
                </w:rPr>
                <m:t>)</m:t>
              </m:r>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Pr>
                <w:iCs/>
                <w:szCs w:val="18"/>
              </w:rPr>
              <w:t xml:space="preserve"> where </w:t>
            </w:r>
            <m:oMath>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oMath>
            <w:r>
              <w:rPr>
                <w:iCs/>
                <w:szCs w:val="18"/>
              </w:rPr>
              <w:t xml:space="preserve"> is the FD basis selection offset for CSI-RS resource </w:t>
            </w:r>
            <w:r>
              <w:rPr>
                <w:i/>
                <w:iCs/>
                <w:szCs w:val="18"/>
              </w:rPr>
              <w:t>n</w:t>
            </w:r>
            <w:r>
              <w:rPr>
                <w:iCs/>
                <w:szCs w:val="18"/>
              </w:rPr>
              <w:t xml:space="preserve"> relative to a reference CSI-RS resource </w:t>
            </w:r>
            <m:oMath>
              <m:acc>
                <m:accPr>
                  <m:chr m:val="̃"/>
                  <m:ctrlPr>
                    <w:rPr>
                      <w:rFonts w:ascii="Cambria Math" w:eastAsia="Malgun Gothic" w:hAnsi="Cambria Math"/>
                      <w:i/>
                      <w:iCs/>
                      <w:szCs w:val="18"/>
                    </w:rPr>
                  </m:ctrlPr>
                </m:accPr>
                <m:e>
                  <m:r>
                    <w:rPr>
                      <w:rFonts w:ascii="Cambria Math" w:eastAsia="Malgun Gothic" w:hAnsi="Cambria Math"/>
                      <w:szCs w:val="18"/>
                    </w:rPr>
                    <m:t>n</m:t>
                  </m:r>
                </m:e>
              </m:acc>
            </m:oMath>
            <w:r>
              <w:rPr>
                <w:iCs/>
                <w:szCs w:val="18"/>
              </w:rPr>
              <w:t xml:space="preserve"> with </w:t>
            </w:r>
            <m:oMath>
              <m:sSub>
                <m:sSubPr>
                  <m:ctrlPr>
                    <w:rPr>
                      <w:rFonts w:ascii="Cambria Math" w:eastAsia="Malgun Gothic" w:hAnsi="Cambria Math"/>
                      <w:i/>
                      <w:iCs/>
                      <w:szCs w:val="18"/>
                    </w:rPr>
                  </m:ctrlPr>
                </m:sSubPr>
                <m:e>
                  <m:r>
                    <w:rPr>
                      <w:rFonts w:ascii="Cambria Math" w:eastAsia="Malgun Gothic" w:hAnsi="Cambria Math"/>
                      <w:szCs w:val="18"/>
                    </w:rPr>
                    <m:t>φ</m:t>
                  </m:r>
                </m:e>
                <m:sub>
                  <m:acc>
                    <m:accPr>
                      <m:chr m:val="̃"/>
                      <m:ctrlPr>
                        <w:rPr>
                          <w:rFonts w:ascii="Cambria Math" w:eastAsia="Malgun Gothic" w:hAnsi="Cambria Math"/>
                          <w:i/>
                          <w:iCs/>
                          <w:szCs w:val="18"/>
                        </w:rPr>
                      </m:ctrlPr>
                    </m:accPr>
                    <m:e>
                      <m:r>
                        <w:rPr>
                          <w:rFonts w:ascii="Cambria Math" w:eastAsia="Malgun Gothic" w:hAnsi="Cambria Math"/>
                          <w:szCs w:val="18"/>
                        </w:rPr>
                        <m:t>n</m:t>
                      </m:r>
                    </m:e>
                  </m:acc>
                </m:sub>
              </m:sSub>
              <m:r>
                <w:rPr>
                  <w:rFonts w:ascii="Cambria Math" w:eastAsia="Malgun Gothic" w:hAnsi="Cambria Math"/>
                  <w:szCs w:val="18"/>
                </w:rPr>
                <m:t>=0</m:t>
              </m:r>
            </m:oMath>
            <w:r>
              <w:rPr>
                <w:szCs w:val="18"/>
              </w:rPr>
              <w:t xml:space="preserve">, and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Pr>
                <w:iCs/>
                <w:szCs w:val="18"/>
              </w:rPr>
              <w:t xml:space="preserve"> </w:t>
            </w:r>
            <w:r>
              <w:rPr>
                <w:szCs w:val="18"/>
              </w:rPr>
              <w:t xml:space="preserve">is commonly selected across N CSI-RS resources </w:t>
            </w:r>
          </w:p>
          <w:p w:rsidR="00884942" w:rsidRDefault="00E714ED">
            <w:pPr>
              <w:numPr>
                <w:ilvl w:val="0"/>
                <w:numId w:val="39"/>
              </w:numPr>
              <w:snapToGrid w:val="0"/>
              <w:spacing w:after="0" w:line="240" w:lineRule="auto"/>
              <w:rPr>
                <w:szCs w:val="18"/>
              </w:rPr>
            </w:pPr>
            <w:r>
              <w:rPr>
                <w:szCs w:val="18"/>
              </w:rPr>
              <w:t xml:space="preserve">Alt2.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r>
                    <w:rPr>
                      <w:rFonts w:ascii="Cambria Math" w:eastAsia="Malgun Gothic" w:hAnsi="Cambria Math"/>
                      <w:szCs w:val="18"/>
                    </w:rPr>
                    <m:t>,</m:t>
                  </m:r>
                  <m:r>
                    <w:rPr>
                      <w:rFonts w:ascii="Cambria Math" w:eastAsia="Malgun Gothic" w:hAnsi="Cambria Math"/>
                      <w:szCs w:val="18"/>
                    </w:rPr>
                    <m:t>n</m:t>
                  </m:r>
                </m:sub>
              </m:sSub>
            </m:oMath>
            <w:r>
              <w:rPr>
                <w:iCs/>
                <w:szCs w:val="18"/>
              </w:rPr>
              <w:t xml:space="preserve"> independently selected across </w:t>
            </w:r>
            <w:r>
              <w:rPr>
                <w:szCs w:val="18"/>
              </w:rPr>
              <w:t>N CSI-RS reso</w:t>
            </w:r>
            <w:r>
              <w:rPr>
                <w:szCs w:val="18"/>
              </w:rPr>
              <w:t>urces (without any per-CSI-RS-resource FD basis selection offset)</w:t>
            </w:r>
          </w:p>
          <w:p w:rsidR="00884942" w:rsidRDefault="00E714ED">
            <w:pPr>
              <w:snapToGrid w:val="0"/>
              <w:spacing w:after="0"/>
              <w:rPr>
                <w:szCs w:val="18"/>
              </w:rPr>
            </w:pPr>
            <w:r>
              <w:rPr>
                <w:szCs w:val="18"/>
              </w:rPr>
              <w:t>For all the above alternatives, the legacy FD basis selection indication scheme is applied on each selected FD basis.</w:t>
            </w:r>
          </w:p>
          <w:p w:rsidR="00884942" w:rsidRDefault="00E714ED">
            <w:pPr>
              <w:snapToGrid w:val="0"/>
              <w:spacing w:after="0"/>
              <w:rPr>
                <w:szCs w:val="18"/>
              </w:rPr>
            </w:pPr>
            <w:r>
              <w:rPr>
                <w:szCs w:val="18"/>
              </w:rPr>
              <w:t xml:space="preserve">Note: Per previous agreements, the number of selected FD basis vectors </w:t>
            </w:r>
            <w:r>
              <w:rPr>
                <w:szCs w:val="18"/>
              </w:rPr>
              <w:t>(</w:t>
            </w:r>
            <w:proofErr w:type="spellStart"/>
            <w:r>
              <w:rPr>
                <w:szCs w:val="18"/>
              </w:rPr>
              <w:t>M</w:t>
            </w:r>
            <w:r>
              <w:rPr>
                <w:szCs w:val="18"/>
                <w:vertAlign w:val="subscript"/>
              </w:rPr>
              <w:t>v</w:t>
            </w:r>
            <w:proofErr w:type="spellEnd"/>
            <w:r>
              <w:rPr>
                <w:szCs w:val="18"/>
              </w:rPr>
              <w:t>/</w:t>
            </w:r>
            <w:proofErr w:type="spellStart"/>
            <w:r>
              <w:rPr>
                <w:szCs w:val="18"/>
              </w:rPr>
              <w:t>p</w:t>
            </w:r>
            <w:r>
              <w:rPr>
                <w:szCs w:val="18"/>
                <w:vertAlign w:val="subscript"/>
              </w:rPr>
              <w:t>v</w:t>
            </w:r>
            <w:proofErr w:type="spellEnd"/>
            <w:r>
              <w:rPr>
                <w:szCs w:val="18"/>
              </w:rPr>
              <w:t xml:space="preserve"> or M) is </w:t>
            </w:r>
            <w:proofErr w:type="spellStart"/>
            <w:r>
              <w:rPr>
                <w:szCs w:val="18"/>
              </w:rPr>
              <w:t>gNB</w:t>
            </w:r>
            <w:proofErr w:type="spellEnd"/>
            <w:r>
              <w:rPr>
                <w:szCs w:val="18"/>
              </w:rPr>
              <w:t>-configured via higher-layer signaling and common across the N CSI-RS resources</w:t>
            </w:r>
          </w:p>
        </w:tc>
      </w:tr>
    </w:tbl>
    <w:p w:rsidR="00884942" w:rsidRDefault="00E714ED">
      <w:pPr>
        <w:snapToGrid w:val="0"/>
        <w:spacing w:before="120" w:afterLines="50" w:after="120" w:line="300" w:lineRule="auto"/>
        <w:jc w:val="both"/>
        <w:rPr>
          <w:rFonts w:cs="Times"/>
          <w:color w:val="000000"/>
          <w:szCs w:val="20"/>
        </w:rPr>
      </w:pPr>
      <w:r>
        <w:rPr>
          <w:rFonts w:cs="Times"/>
          <w:color w:val="000000"/>
          <w:szCs w:val="20"/>
        </w:rPr>
        <w:t>Due to the channel variation for each of serving TRPs, per-resource FD basis selection seems much reasonable. It is clear that we may have different/individ</w:t>
      </w:r>
      <w:r>
        <w:rPr>
          <w:rFonts w:cs="Times"/>
          <w:color w:val="000000"/>
          <w:szCs w:val="20"/>
        </w:rPr>
        <w:t xml:space="preserve">ual delay profiles corresponds to respective TRPs. If going with Alt1, we may have to consider more FD bases (i.e., a larger </w:t>
      </w:r>
      <w:proofErr w:type="spellStart"/>
      <w:r>
        <w:rPr>
          <w:rFonts w:cs="Times"/>
          <w:color w:val="000000"/>
          <w:szCs w:val="20"/>
        </w:rPr>
        <w:t>Mv</w:t>
      </w:r>
      <w:proofErr w:type="spellEnd"/>
      <w:r>
        <w:rPr>
          <w:rFonts w:cs="Times"/>
          <w:color w:val="000000"/>
          <w:szCs w:val="20"/>
        </w:rPr>
        <w:t xml:space="preserve">) to be selected, and the report overhead increases significantly. </w:t>
      </w:r>
    </w:p>
    <w:p w:rsidR="00884942" w:rsidRDefault="00E714ED">
      <w:pPr>
        <w:snapToGrid w:val="0"/>
        <w:spacing w:before="120" w:afterLines="50" w:after="120" w:line="300" w:lineRule="auto"/>
        <w:jc w:val="both"/>
        <w:rPr>
          <w:rFonts w:cs="Times"/>
          <w:color w:val="000000"/>
          <w:szCs w:val="20"/>
        </w:rPr>
      </w:pPr>
      <w:r>
        <w:rPr>
          <w:rFonts w:cs="Times"/>
          <w:color w:val="000000"/>
          <w:szCs w:val="20"/>
        </w:rPr>
        <w:t>From the transmission performance perspective, we have the fo</w:t>
      </w:r>
      <w:r>
        <w:rPr>
          <w:rFonts w:cs="Times"/>
          <w:color w:val="000000"/>
          <w:szCs w:val="20"/>
        </w:rPr>
        <w:t xml:space="preserve">llowing evaluation results as shown in Figure </w:t>
      </w:r>
      <w:r>
        <w:rPr>
          <w:rFonts w:cs="Times" w:hint="eastAsia"/>
          <w:color w:val="000000"/>
          <w:szCs w:val="20"/>
        </w:rPr>
        <w:t>1</w:t>
      </w:r>
      <w:r>
        <w:rPr>
          <w:rFonts w:eastAsia="宋体" w:cs="Times" w:hint="eastAsia"/>
          <w:color w:val="000000"/>
          <w:szCs w:val="20"/>
        </w:rPr>
        <w:t>0</w:t>
      </w:r>
      <w:r>
        <w:rPr>
          <w:rFonts w:cs="Times"/>
          <w:color w:val="000000"/>
          <w:szCs w:val="20"/>
        </w:rPr>
        <w:t xml:space="preserve">. Then, we have the following observation: </w:t>
      </w:r>
    </w:p>
    <w:p w:rsidR="00884942" w:rsidRDefault="00E714ED">
      <w:pPr>
        <w:pStyle w:val="ListParagraph"/>
        <w:numPr>
          <w:ilvl w:val="0"/>
          <w:numId w:val="18"/>
        </w:numPr>
        <w:snapToGrid w:val="0"/>
        <w:spacing w:before="120" w:afterLines="50" w:after="120" w:line="300" w:lineRule="auto"/>
        <w:ind w:firstLineChars="0"/>
        <w:jc w:val="both"/>
        <w:rPr>
          <w:rFonts w:cs="Times"/>
          <w:color w:val="000000"/>
          <w:szCs w:val="20"/>
        </w:rPr>
      </w:pPr>
      <w:r>
        <w:rPr>
          <w:rFonts w:cs="Times"/>
          <w:color w:val="000000"/>
          <w:szCs w:val="20"/>
          <w:lang w:val="en-GB"/>
        </w:rPr>
        <w:t xml:space="preserve">In the case of TRP-common q3 for both, </w:t>
      </w:r>
      <w:r>
        <w:rPr>
          <w:rFonts w:cs="Times"/>
          <w:color w:val="000000"/>
          <w:szCs w:val="20"/>
        </w:rPr>
        <w:t xml:space="preserve">the average and cell-edge UPT gains of Alt2 over Alt1 can be observed while considering report overhead. </w:t>
      </w:r>
    </w:p>
    <w:p w:rsidR="00884942" w:rsidRDefault="00E714ED">
      <w:pPr>
        <w:pStyle w:val="ListParagraph"/>
        <w:numPr>
          <w:ilvl w:val="0"/>
          <w:numId w:val="18"/>
        </w:numPr>
        <w:snapToGrid w:val="0"/>
        <w:spacing w:before="120" w:afterLines="50" w:after="120" w:line="300" w:lineRule="auto"/>
        <w:ind w:firstLineChars="0"/>
        <w:jc w:val="both"/>
        <w:rPr>
          <w:rFonts w:cs="Times"/>
          <w:color w:val="000000"/>
          <w:szCs w:val="20"/>
        </w:rPr>
      </w:pPr>
      <w:r>
        <w:rPr>
          <w:rFonts w:cs="Times"/>
          <w:color w:val="000000"/>
          <w:szCs w:val="20"/>
        </w:rPr>
        <w:t>While introducing T</w:t>
      </w:r>
      <w:r>
        <w:rPr>
          <w:rFonts w:cs="Times"/>
          <w:color w:val="000000"/>
          <w:szCs w:val="20"/>
        </w:rPr>
        <w:t xml:space="preserve">RP-specific q3 (fractional) for Alt1, there are some performance gains and then performance gap over Alt2 can be reduced. </w:t>
      </w:r>
    </w:p>
    <w:p w:rsidR="00884942" w:rsidRDefault="00E714ED">
      <w:pPr>
        <w:snapToGrid w:val="0"/>
        <w:spacing w:before="120" w:afterLines="50" w:after="120" w:line="300" w:lineRule="auto"/>
        <w:jc w:val="both"/>
        <w:rPr>
          <w:rFonts w:cs="Times"/>
          <w:color w:val="000000"/>
          <w:szCs w:val="20"/>
        </w:rPr>
      </w:pPr>
      <w:r>
        <w:rPr>
          <w:rFonts w:cs="Times"/>
          <w:color w:val="000000"/>
          <w:szCs w:val="20"/>
        </w:rPr>
        <w:t>Therefore, we support to report relative offset of reference FD basis per TRP with respect to a reference TRP, and then the window of</w:t>
      </w:r>
      <w:r>
        <w:rPr>
          <w:rFonts w:cs="Times"/>
          <w:color w:val="000000"/>
          <w:szCs w:val="20"/>
        </w:rPr>
        <w:t xml:space="preserve"> FD basis is reported per TRP group. Finally, we are open to further consider to indicate TRP-specific oversampling factor for FD bases in CSI report, in order to further handle a large delay difference for different TRP(s).</w:t>
      </w:r>
    </w:p>
    <w:p w:rsidR="00884942" w:rsidRDefault="00E714ED">
      <w:pPr>
        <w:snapToGrid w:val="0"/>
        <w:spacing w:before="120" w:afterLines="50" w:after="120" w:line="300" w:lineRule="auto"/>
        <w:jc w:val="center"/>
        <w:rPr>
          <w:rFonts w:eastAsia="微软雅黑"/>
          <w:szCs w:val="20"/>
        </w:rPr>
      </w:pPr>
      <w:r>
        <w:rPr>
          <w:rFonts w:eastAsia="微软雅黑"/>
          <w:noProof/>
          <w:szCs w:val="20"/>
        </w:rPr>
        <w:drawing>
          <wp:inline distT="0" distB="0" distL="0" distR="0">
            <wp:extent cx="3166110" cy="2197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pic:cNvPicPr>
                  </pic:nvPicPr>
                  <pic:blipFill>
                    <a:blip r:embed="rId40"/>
                    <a:stretch>
                      <a:fillRect/>
                    </a:stretch>
                  </pic:blipFill>
                  <pic:spPr>
                    <a:xfrm>
                      <a:off x="0" y="0"/>
                      <a:ext cx="3166705" cy="2197305"/>
                    </a:xfrm>
                    <a:prstGeom prst="rect">
                      <a:avLst/>
                    </a:prstGeom>
                  </pic:spPr>
                </pic:pic>
              </a:graphicData>
            </a:graphic>
          </wp:inline>
        </w:drawing>
      </w:r>
    </w:p>
    <w:p w:rsidR="00884942" w:rsidRDefault="00E714ED">
      <w:pPr>
        <w:jc w:val="center"/>
        <w:rPr>
          <w:rFonts w:eastAsia="宋体"/>
        </w:rPr>
      </w:pPr>
      <w:r>
        <w:rPr>
          <w:rFonts w:eastAsia="宋体"/>
          <w:b/>
        </w:rPr>
        <w:t>Figure</w:t>
      </w:r>
      <w:r>
        <w:rPr>
          <w:rFonts w:eastAsia="宋体" w:hint="eastAsia"/>
          <w:b/>
        </w:rPr>
        <w:t xml:space="preserve"> 1</w:t>
      </w:r>
      <w:r>
        <w:rPr>
          <w:rFonts w:eastAsia="宋体" w:hint="eastAsia"/>
          <w:b/>
        </w:rPr>
        <w:t>0</w:t>
      </w:r>
      <w:r>
        <w:rPr>
          <w:rFonts w:eastAsia="宋体"/>
        </w:rPr>
        <w:t xml:space="preserve"> UPT comparison for Alt1 and Alt2 in FD basis selection:  3-TRP,</w:t>
      </w:r>
      <w:r>
        <w:rPr>
          <w:rFonts w:cs="Times"/>
          <w:color w:val="000000"/>
          <w:szCs w:val="20"/>
        </w:rPr>
        <w:t xml:space="preserve"> {</w:t>
      </w:r>
      <w:r>
        <w:rPr>
          <w:rFonts w:cs="Times"/>
          <w:i/>
          <w:color w:val="000000"/>
          <w:szCs w:val="20"/>
        </w:rPr>
        <w:t>L</w:t>
      </w:r>
      <w:r>
        <w:rPr>
          <w:rFonts w:cs="Times"/>
          <w:i/>
          <w:color w:val="000000"/>
          <w:szCs w:val="20"/>
          <w:vertAlign w:val="subscript"/>
        </w:rPr>
        <w:t>N</w:t>
      </w:r>
      <w:r>
        <w:rPr>
          <w:rFonts w:cs="Times"/>
          <w:color w:val="000000"/>
          <w:szCs w:val="20"/>
        </w:rPr>
        <w:t>,</w:t>
      </w:r>
      <w:r>
        <w:rPr>
          <w:rFonts w:eastAsia="宋体"/>
        </w:rPr>
        <w:t xml:space="preserve"> </w:t>
      </w:r>
      <w:proofErr w:type="spellStart"/>
      <w:r>
        <w:rPr>
          <w:rFonts w:cs="Times"/>
          <w:i/>
          <w:color w:val="000000"/>
          <w:szCs w:val="20"/>
        </w:rPr>
        <w:t>p</w:t>
      </w:r>
      <w:r>
        <w:rPr>
          <w:rFonts w:cs="Times"/>
          <w:i/>
          <w:color w:val="000000"/>
          <w:szCs w:val="20"/>
          <w:vertAlign w:val="subscript"/>
        </w:rPr>
        <w:t>v</w:t>
      </w:r>
      <w:proofErr w:type="spellEnd"/>
      <w:r>
        <w:rPr>
          <w:rFonts w:cs="Times"/>
          <w:color w:val="000000"/>
          <w:szCs w:val="20"/>
        </w:rPr>
        <w:t xml:space="preserve">, </w:t>
      </w:r>
      <w:r>
        <w:rPr>
          <w:rFonts w:ascii="Symbol" w:hAnsi="Symbol" w:cs="Times"/>
          <w:i/>
          <w:szCs w:val="20"/>
        </w:rPr>
        <w:t></w:t>
      </w:r>
      <w:r>
        <w:rPr>
          <w:rFonts w:cs="Times"/>
          <w:color w:val="000000"/>
          <w:szCs w:val="20"/>
        </w:rPr>
        <w:t>} = {2, 1/4, 1/2} (i.e., PC2)</w:t>
      </w:r>
      <w:r>
        <w:rPr>
          <w:rFonts w:eastAsia="宋体"/>
        </w:rPr>
        <w:t>,</w:t>
      </w:r>
      <w:r>
        <w:rPr>
          <w:rFonts w:cs="Times"/>
          <w:color w:val="000000"/>
          <w:szCs w:val="20"/>
        </w:rPr>
        <w:t xml:space="preserve"> {4, 1/4, 1/2} (i.e., PC4)</w:t>
      </w:r>
      <w:r>
        <w:rPr>
          <w:rFonts w:eastAsia="宋体"/>
        </w:rPr>
        <w:t xml:space="preserve">, </w:t>
      </w:r>
      <w:r>
        <w:rPr>
          <w:rFonts w:cs="Times"/>
          <w:color w:val="000000"/>
          <w:szCs w:val="20"/>
        </w:rPr>
        <w:t>{4, 1/2, 1/2} (i.e., PC6)</w:t>
      </w:r>
    </w:p>
    <w:p w:rsidR="00884942" w:rsidRDefault="00E714ED">
      <w:pPr>
        <w:spacing w:afterLines="50" w:after="120" w:line="25" w:lineRule="atLeast"/>
        <w:jc w:val="both"/>
        <w:rPr>
          <w:rFonts w:cs="Times"/>
          <w:i/>
          <w:szCs w:val="20"/>
        </w:rPr>
      </w:pPr>
      <w:r>
        <w:rPr>
          <w:rFonts w:eastAsia="宋体"/>
          <w:b/>
          <w:bCs/>
          <w:i/>
        </w:rPr>
        <w:t>Proposal 1</w:t>
      </w:r>
      <w:r>
        <w:rPr>
          <w:rFonts w:eastAsia="宋体" w:hint="eastAsia"/>
          <w:b/>
          <w:bCs/>
          <w:i/>
        </w:rPr>
        <w:t>6</w:t>
      </w:r>
      <w:r>
        <w:rPr>
          <w:rFonts w:eastAsia="宋体"/>
          <w:b/>
          <w:bCs/>
          <w:i/>
        </w:rPr>
        <w:t xml:space="preserve">: </w:t>
      </w:r>
      <w:r>
        <w:rPr>
          <w:rFonts w:eastAsia="宋体"/>
          <w:i/>
        </w:rPr>
        <w:t xml:space="preserve">For mode-1, on Type-II codebook refinement for CJT </w:t>
      </w:r>
      <w:proofErr w:type="spellStart"/>
      <w:r>
        <w:rPr>
          <w:rFonts w:eastAsia="宋体"/>
          <w:i/>
        </w:rPr>
        <w:t>mTRP</w:t>
      </w:r>
      <w:proofErr w:type="spellEnd"/>
      <w:r>
        <w:rPr>
          <w:rFonts w:eastAsia="宋体"/>
          <w:i/>
        </w:rPr>
        <w:t xml:space="preserve">, we have the following </w:t>
      </w:r>
      <w:r>
        <w:rPr>
          <w:rFonts w:eastAsia="宋体"/>
          <w:i/>
        </w:rPr>
        <w:t>preference:</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lastRenderedPageBreak/>
        <w:t>1</w:t>
      </w:r>
      <w:r>
        <w:rPr>
          <w:rFonts w:eastAsia="宋体"/>
          <w:i/>
          <w:vertAlign w:val="superscript"/>
        </w:rPr>
        <w:t>st</w:t>
      </w:r>
      <w:r>
        <w:rPr>
          <w:rFonts w:eastAsia="宋体"/>
          <w:i/>
        </w:rPr>
        <w:t xml:space="preserve"> preference: support Alt-2.</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t>2</w:t>
      </w:r>
      <w:r>
        <w:rPr>
          <w:rFonts w:eastAsia="宋体"/>
          <w:i/>
          <w:vertAlign w:val="superscript"/>
        </w:rPr>
        <w:t>nd</w:t>
      </w:r>
      <w:r>
        <w:rPr>
          <w:rFonts w:eastAsia="宋体"/>
          <w:i/>
        </w:rPr>
        <w:t xml:space="preserve"> preference: support Alt-1 with fractional TRP-specific q3 (O3 = 4 as a starting point).</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t>Otherwise, we may have to narrow down mode-1.</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W</w:t>
      </w:r>
      <w:r>
        <w:rPr>
          <w:rFonts w:eastAsia="宋体"/>
          <w:b/>
          <w:sz w:val="24"/>
          <w:szCs w:val="20"/>
          <w:vertAlign w:val="subscript"/>
        </w:rPr>
        <w:t>2</w:t>
      </w:r>
      <w:r>
        <w:rPr>
          <w:rFonts w:eastAsia="宋体"/>
          <w:b/>
          <w:sz w:val="24"/>
          <w:szCs w:val="20"/>
        </w:rPr>
        <w:t xml:space="preserve"> design </w:t>
      </w:r>
    </w:p>
    <w:p w:rsidR="00884942" w:rsidRDefault="00E714ED">
      <w:pPr>
        <w:snapToGrid w:val="0"/>
        <w:spacing w:afterLines="50" w:after="120" w:line="25" w:lineRule="atLeast"/>
        <w:jc w:val="both"/>
        <w:rPr>
          <w:rFonts w:eastAsia="微软雅黑"/>
          <w:szCs w:val="20"/>
        </w:rPr>
      </w:pPr>
      <w:r>
        <w:rPr>
          <w:rFonts w:eastAsia="微软雅黑"/>
          <w:szCs w:val="20"/>
        </w:rPr>
        <w:t xml:space="preserve">Regarding W2 design in CSI codebook, </w:t>
      </w:r>
      <w:r>
        <w:rPr>
          <w:rFonts w:eastAsia="微软雅黑" w:hint="eastAsia"/>
          <w:szCs w:val="20"/>
        </w:rPr>
        <w:t>the</w:t>
      </w:r>
      <w:r>
        <w:rPr>
          <w:rFonts w:eastAsia="微软雅黑"/>
          <w:szCs w:val="20"/>
        </w:rPr>
        <w:t xml:space="preserve"> following agreements</w:t>
      </w:r>
      <w:r>
        <w:rPr>
          <w:rFonts w:eastAsia="微软雅黑" w:hint="eastAsia"/>
          <w:szCs w:val="20"/>
        </w:rPr>
        <w:t xml:space="preserve"> we</w:t>
      </w:r>
      <w:r>
        <w:rPr>
          <w:rFonts w:eastAsia="微软雅黑" w:hint="eastAsia"/>
          <w:szCs w:val="20"/>
        </w:rPr>
        <w:t>re</w:t>
      </w:r>
      <w:r>
        <w:rPr>
          <w:rFonts w:eastAsia="微软雅黑"/>
          <w:szCs w:val="20"/>
        </w:rPr>
        <w:t xml:space="preserve"> reached in RAN1#111.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spacing w:after="0" w:line="240" w:lineRule="auto"/>
              <w:jc w:val="both"/>
              <w:rPr>
                <w:rFonts w:eastAsia="Batang"/>
                <w:sz w:val="18"/>
                <w:szCs w:val="18"/>
                <w:lang w:val="en-GB" w:eastAsia="en-US"/>
              </w:rPr>
            </w:pPr>
            <w:r>
              <w:rPr>
                <w:rFonts w:eastAsia="Batang"/>
                <w:sz w:val="18"/>
                <w:szCs w:val="18"/>
                <w:lang w:val="en-GB" w:eastAsia="en-US"/>
              </w:rPr>
              <w:t xml:space="preserve">On the Type-II codebook refinement for CJT </w:t>
            </w:r>
            <w:proofErr w:type="spellStart"/>
            <w:r>
              <w:rPr>
                <w:rFonts w:eastAsia="Batang"/>
                <w:sz w:val="18"/>
                <w:szCs w:val="18"/>
                <w:lang w:val="en-GB" w:eastAsia="en-US"/>
              </w:rPr>
              <w:t>mTRP</w:t>
            </w:r>
            <w:proofErr w:type="spellEnd"/>
            <w:r>
              <w:rPr>
                <w:rFonts w:eastAsia="Batang"/>
                <w:sz w:val="18"/>
                <w:szCs w:val="18"/>
                <w:lang w:val="en-GB" w:eastAsia="en-US"/>
              </w:rPr>
              <w:t>, regarding W2 quantization group, for each layer:</w:t>
            </w:r>
          </w:p>
          <w:p w:rsidR="00884942" w:rsidRDefault="00E714ED">
            <w:pPr>
              <w:numPr>
                <w:ilvl w:val="0"/>
                <w:numId w:val="40"/>
              </w:numPr>
              <w:spacing w:after="0" w:line="240" w:lineRule="auto"/>
              <w:jc w:val="both"/>
              <w:rPr>
                <w:rFonts w:eastAsia="Batang"/>
                <w:sz w:val="18"/>
                <w:szCs w:val="18"/>
                <w:lang w:val="en-GB" w:eastAsia="en-US"/>
              </w:rPr>
            </w:pPr>
            <w:r>
              <w:rPr>
                <w:rFonts w:eastAsia="Batang"/>
                <w:sz w:val="18"/>
                <w:szCs w:val="18"/>
                <w:lang w:val="en-GB" w:eastAsia="en-US"/>
              </w:rPr>
              <w:t>Support the following: (Alt1) One group comprises one polarization across all N CSI-RS resources (</w:t>
            </w:r>
            <w:proofErr w:type="spellStart"/>
            <w:proofErr w:type="gramStart"/>
            <w:r>
              <w:rPr>
                <w:rFonts w:eastAsia="Batang"/>
                <w:i/>
                <w:iCs/>
                <w:sz w:val="18"/>
                <w:szCs w:val="18"/>
                <w:lang w:val="en-GB" w:eastAsia="en-US"/>
              </w:rPr>
              <w:t>C</w:t>
            </w:r>
            <w:r>
              <w:rPr>
                <w:rFonts w:eastAsia="Batang"/>
                <w:sz w:val="18"/>
                <w:szCs w:val="18"/>
                <w:vertAlign w:val="subscript"/>
                <w:lang w:val="en-GB" w:eastAsia="en-US"/>
              </w:rPr>
              <w:t>group,phase</w:t>
            </w:r>
            <w:proofErr w:type="spellEnd"/>
            <w:proofErr w:type="gramEnd"/>
            <w:r>
              <w:rPr>
                <w:rFonts w:eastAsia="Batang"/>
                <w:sz w:val="18"/>
                <w:szCs w:val="18"/>
                <w:lang w:val="en-GB" w:eastAsia="en-US"/>
              </w:rPr>
              <w:t>=1,</w:t>
            </w:r>
            <w:r>
              <w:rPr>
                <w:rStyle w:val="apple-converted-space"/>
                <w:rFonts w:eastAsia="Malgun Gothic"/>
                <w:sz w:val="18"/>
                <w:szCs w:val="18"/>
                <w:lang w:val="en-GB" w:eastAsia="en-US"/>
              </w:rPr>
              <w:t> </w:t>
            </w:r>
            <w:proofErr w:type="spellStart"/>
            <w:r>
              <w:rPr>
                <w:rFonts w:eastAsia="Batang"/>
                <w:i/>
                <w:iCs/>
                <w:sz w:val="18"/>
                <w:szCs w:val="18"/>
                <w:lang w:val="en-GB" w:eastAsia="en-US"/>
              </w:rPr>
              <w:t>C</w:t>
            </w:r>
            <w:r>
              <w:rPr>
                <w:rFonts w:eastAsia="Batang"/>
                <w:sz w:val="18"/>
                <w:szCs w:val="18"/>
                <w:vertAlign w:val="subscript"/>
                <w:lang w:val="en-GB" w:eastAsia="en-US"/>
              </w:rPr>
              <w:t>group,amp</w:t>
            </w:r>
            <w:proofErr w:type="spellEnd"/>
            <w:r>
              <w:rPr>
                <w:rFonts w:eastAsia="Batang"/>
                <w:sz w:val="18"/>
                <w:szCs w:val="18"/>
                <w:lang w:val="en-GB" w:eastAsia="en-US"/>
              </w:rPr>
              <w:t>=2)</w:t>
            </w:r>
          </w:p>
          <w:p w:rsidR="00884942" w:rsidRDefault="00E714ED">
            <w:pPr>
              <w:numPr>
                <w:ilvl w:val="1"/>
                <w:numId w:val="40"/>
              </w:numPr>
              <w:spacing w:after="0" w:line="240" w:lineRule="auto"/>
              <w:jc w:val="both"/>
              <w:rPr>
                <w:rFonts w:eastAsia="Batang"/>
                <w:sz w:val="18"/>
                <w:szCs w:val="18"/>
                <w:lang w:val="en-GB" w:eastAsia="en-US"/>
              </w:rPr>
            </w:pPr>
            <w:r>
              <w:rPr>
                <w:rFonts w:eastAsia="Batang"/>
                <w:sz w:val="18"/>
                <w:szCs w:val="18"/>
                <w:lang w:val="en-GB" w:eastAsia="en-US"/>
              </w:rPr>
              <w:t>FFS: Amplitude quantization table enhancement</w:t>
            </w:r>
          </w:p>
          <w:p w:rsidR="00884942" w:rsidRDefault="00E714ED">
            <w:pPr>
              <w:numPr>
                <w:ilvl w:val="1"/>
                <w:numId w:val="40"/>
              </w:numPr>
              <w:spacing w:after="0" w:line="240" w:lineRule="auto"/>
              <w:jc w:val="both"/>
              <w:rPr>
                <w:rFonts w:eastAsia="Batang"/>
                <w:sz w:val="18"/>
                <w:szCs w:val="18"/>
                <w:lang w:val="en-GB" w:eastAsia="en-US"/>
              </w:rPr>
            </w:pPr>
            <w:r>
              <w:rPr>
                <w:rFonts w:eastAsia="Batang"/>
                <w:sz w:val="18"/>
                <w:szCs w:val="18"/>
                <w:lang w:val="en-GB" w:eastAsia="en-US"/>
              </w:rPr>
              <w:t>For the amplitude group other than the group associated with the SCI, the reference amplitude is reported</w:t>
            </w:r>
          </w:p>
          <w:p w:rsidR="00884942" w:rsidRDefault="00E714ED">
            <w:pPr>
              <w:numPr>
                <w:ilvl w:val="0"/>
                <w:numId w:val="40"/>
              </w:numPr>
              <w:spacing w:after="0" w:line="240" w:lineRule="auto"/>
              <w:jc w:val="both"/>
              <w:rPr>
                <w:rFonts w:eastAsia="Batang"/>
                <w:sz w:val="18"/>
                <w:szCs w:val="18"/>
                <w:lang w:val="en-GB" w:eastAsia="en-US"/>
              </w:rPr>
            </w:pPr>
            <w:r>
              <w:rPr>
                <w:rFonts w:eastAsia="Batang"/>
                <w:bCs/>
                <w:sz w:val="18"/>
                <w:szCs w:val="18"/>
                <w:highlight w:val="darkYellow"/>
                <w:lang w:val="en-GB" w:eastAsia="en-US"/>
              </w:rPr>
              <w:t>Working assumption</w:t>
            </w:r>
            <w:r>
              <w:rPr>
                <w:rFonts w:eastAsia="Batang"/>
                <w:sz w:val="18"/>
                <w:szCs w:val="18"/>
                <w:lang w:val="en-GB" w:eastAsia="en-US"/>
              </w:rPr>
              <w:t>: Alt3 is supported in addition to Alt1 (to be confirmed in RAN1#111)</w:t>
            </w:r>
          </w:p>
          <w:p w:rsidR="00884942" w:rsidRDefault="00E714ED">
            <w:pPr>
              <w:numPr>
                <w:ilvl w:val="1"/>
                <w:numId w:val="40"/>
              </w:numPr>
              <w:spacing w:after="0" w:line="240" w:lineRule="auto"/>
              <w:rPr>
                <w:rFonts w:eastAsia="Batang"/>
                <w:sz w:val="18"/>
                <w:szCs w:val="18"/>
                <w:lang w:val="en-GB" w:eastAsia="en-US"/>
              </w:rPr>
            </w:pPr>
            <w:r>
              <w:rPr>
                <w:rFonts w:eastAsia="Batang"/>
                <w:sz w:val="18"/>
                <w:szCs w:val="18"/>
                <w:lang w:val="en-GB" w:eastAsia="en-US"/>
              </w:rPr>
              <w:t xml:space="preserve">(Alt3). One </w:t>
            </w:r>
            <w:r>
              <w:rPr>
                <w:rFonts w:eastAsia="Batang"/>
                <w:sz w:val="18"/>
                <w:szCs w:val="18"/>
                <w:lang w:val="en-GB" w:eastAsia="en-US"/>
              </w:rPr>
              <w:t>group comprises one polarization for one CSI-RS resource with a common phase reference across N CSI-RS resources (</w:t>
            </w:r>
            <w:proofErr w:type="spellStart"/>
            <w:proofErr w:type="gramStart"/>
            <w:r>
              <w:rPr>
                <w:rFonts w:eastAsia="Batang"/>
                <w:sz w:val="18"/>
                <w:szCs w:val="18"/>
                <w:lang w:val="en-GB" w:eastAsia="en-US"/>
              </w:rPr>
              <w:t>C</w:t>
            </w:r>
            <w:r>
              <w:rPr>
                <w:rFonts w:eastAsia="Batang"/>
                <w:sz w:val="18"/>
                <w:szCs w:val="18"/>
                <w:vertAlign w:val="subscript"/>
                <w:lang w:val="en-GB" w:eastAsia="en-US"/>
              </w:rPr>
              <w:t>group,phase</w:t>
            </w:r>
            <w:proofErr w:type="spellEnd"/>
            <w:proofErr w:type="gramEnd"/>
            <w:r>
              <w:rPr>
                <w:rFonts w:eastAsia="Batang"/>
                <w:sz w:val="18"/>
                <w:szCs w:val="18"/>
                <w:lang w:val="en-GB" w:eastAsia="en-US"/>
              </w:rPr>
              <w:t xml:space="preserve">=1, </w:t>
            </w:r>
            <w:proofErr w:type="spellStart"/>
            <w:r>
              <w:rPr>
                <w:rFonts w:eastAsia="Batang"/>
                <w:sz w:val="18"/>
                <w:szCs w:val="18"/>
                <w:lang w:val="en-GB" w:eastAsia="en-US"/>
              </w:rPr>
              <w:t>C</w:t>
            </w:r>
            <w:r>
              <w:rPr>
                <w:rFonts w:eastAsia="Batang"/>
                <w:sz w:val="18"/>
                <w:szCs w:val="18"/>
                <w:vertAlign w:val="subscript"/>
                <w:lang w:val="en-GB" w:eastAsia="en-US"/>
              </w:rPr>
              <w:t>group,amp</w:t>
            </w:r>
            <w:proofErr w:type="spellEnd"/>
            <w:r>
              <w:rPr>
                <w:rFonts w:eastAsia="Batang"/>
                <w:sz w:val="18"/>
                <w:szCs w:val="18"/>
                <w:lang w:val="en-GB" w:eastAsia="en-US"/>
              </w:rPr>
              <w:t>=2N)</w:t>
            </w:r>
          </w:p>
          <w:p w:rsidR="00884942" w:rsidRDefault="00E714ED">
            <w:pPr>
              <w:numPr>
                <w:ilvl w:val="2"/>
                <w:numId w:val="40"/>
              </w:numPr>
              <w:spacing w:after="0" w:line="240" w:lineRule="auto"/>
              <w:rPr>
                <w:rFonts w:eastAsia="Batang"/>
                <w:sz w:val="18"/>
                <w:szCs w:val="18"/>
                <w:lang w:val="en-GB" w:eastAsia="en-US"/>
              </w:rPr>
            </w:pPr>
            <w:r>
              <w:rPr>
                <w:rFonts w:eastAsia="Batang"/>
                <w:sz w:val="18"/>
                <w:szCs w:val="18"/>
                <w:lang w:val="en-GB" w:eastAsia="en-US"/>
              </w:rPr>
              <w:t>For each of the (2N–1) amplitude groups (other than the group associated with the SCI), the reference amplitude</w:t>
            </w:r>
            <w:r>
              <w:rPr>
                <w:rFonts w:eastAsia="Batang"/>
                <w:sz w:val="18"/>
                <w:szCs w:val="18"/>
                <w:lang w:val="en-GB" w:eastAsia="en-US"/>
              </w:rPr>
              <w:t xml:space="preserve"> is reported</w:t>
            </w:r>
          </w:p>
          <w:p w:rsidR="00884942" w:rsidRDefault="00E714ED">
            <w:pPr>
              <w:numPr>
                <w:ilvl w:val="0"/>
                <w:numId w:val="40"/>
              </w:numPr>
              <w:spacing w:after="0" w:line="240" w:lineRule="auto"/>
              <w:jc w:val="both"/>
              <w:rPr>
                <w:rFonts w:eastAsia="Batang"/>
                <w:bCs/>
                <w:sz w:val="18"/>
                <w:szCs w:val="18"/>
                <w:lang w:val="en-GB" w:eastAsia="en-US"/>
              </w:rPr>
            </w:pPr>
            <w:r>
              <w:rPr>
                <w:rFonts w:eastAsia="Batang"/>
                <w:bCs/>
                <w:sz w:val="18"/>
                <w:szCs w:val="18"/>
                <w:lang w:val="en-GB" w:eastAsia="en-US"/>
              </w:rPr>
              <w:t>If the support Alt3 in addition to Alt1 is confirmed, only one of the two schemes will be a basic feature for UEs supporting Rel-18 Type-II CJT codebook</w:t>
            </w:r>
          </w:p>
          <w:p w:rsidR="00884942" w:rsidRDefault="00E714ED">
            <w:pPr>
              <w:snapToGrid w:val="0"/>
              <w:spacing w:before="120"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snapToGrid w:val="0"/>
              <w:spacing w:after="0" w:line="240" w:lineRule="auto"/>
              <w:jc w:val="both"/>
              <w:rPr>
                <w:rFonts w:eastAsia="Malgun Gothic"/>
                <w:sz w:val="18"/>
                <w:szCs w:val="18"/>
              </w:rPr>
            </w:pPr>
            <w:r>
              <w:rPr>
                <w:sz w:val="18"/>
                <w:szCs w:val="18"/>
              </w:rPr>
              <w:t xml:space="preserve">On the Type-II codebook refinement for CJT </w:t>
            </w:r>
            <w:proofErr w:type="spellStart"/>
            <w:r>
              <w:rPr>
                <w:sz w:val="18"/>
                <w:szCs w:val="18"/>
              </w:rPr>
              <w:t>mTRP</w:t>
            </w:r>
            <w:proofErr w:type="spellEnd"/>
            <w:r>
              <w:rPr>
                <w:sz w:val="18"/>
                <w:szCs w:val="18"/>
              </w:rPr>
              <w:t>,</w:t>
            </w:r>
            <w:r>
              <w:rPr>
                <w:rFonts w:eastAsia="Malgun Gothic"/>
                <w:sz w:val="18"/>
                <w:szCs w:val="18"/>
              </w:rPr>
              <w:t xml:space="preserve"> </w:t>
            </w:r>
            <w:r>
              <w:rPr>
                <w:sz w:val="18"/>
                <w:szCs w:val="18"/>
              </w:rPr>
              <w:t xml:space="preserve">regarding the bitmap(s) for indicating the locations of NZCs, reuse the legacy design. This implies that the size of the bitmap for selected CSI-RS resource </w:t>
            </w:r>
            <w:r>
              <w:rPr>
                <w:i/>
                <w:sz w:val="18"/>
                <w:szCs w:val="18"/>
              </w:rPr>
              <w:t>n</w:t>
            </w:r>
            <w:r>
              <w:rPr>
                <w:sz w:val="18"/>
                <w:szCs w:val="18"/>
              </w:rPr>
              <w:t xml:space="preserve"> (</w:t>
            </w:r>
            <w:r>
              <w:rPr>
                <w:i/>
                <w:sz w:val="18"/>
                <w:szCs w:val="18"/>
              </w:rPr>
              <w:t>B</w:t>
            </w:r>
            <w:r>
              <w:rPr>
                <w:i/>
                <w:sz w:val="18"/>
                <w:szCs w:val="18"/>
                <w:vertAlign w:val="subscript"/>
              </w:rPr>
              <w:t>n</w:t>
            </w:r>
            <w:r>
              <w:rPr>
                <w:sz w:val="18"/>
                <w:szCs w:val="18"/>
              </w:rPr>
              <w:t xml:space="preserve">) is, </w:t>
            </w:r>
            <m:oMath>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n</m:t>
                  </m:r>
                </m:sub>
              </m:sSub>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n</m:t>
                  </m:r>
                </m:sub>
              </m:sSub>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v</m:t>
                  </m:r>
                </m:sub>
              </m:sSub>
            </m:oMath>
            <w:r>
              <w:rPr>
                <w:sz w:val="18"/>
                <w:szCs w:val="18"/>
              </w:rPr>
              <w:t xml:space="preserve"> </w:t>
            </w:r>
          </w:p>
          <w:p w:rsidR="00884942" w:rsidRDefault="00E714ED">
            <w:pPr>
              <w:pStyle w:val="ListParagraph"/>
              <w:widowControl w:val="0"/>
              <w:numPr>
                <w:ilvl w:val="0"/>
                <w:numId w:val="41"/>
              </w:numPr>
              <w:suppressAutoHyphens/>
              <w:snapToGrid w:val="0"/>
              <w:spacing w:after="0" w:line="240" w:lineRule="auto"/>
              <w:ind w:firstLineChars="0"/>
              <w:jc w:val="both"/>
              <w:rPr>
                <w:sz w:val="18"/>
                <w:szCs w:val="18"/>
              </w:rPr>
            </w:pPr>
            <w:r>
              <w:rPr>
                <w:sz w:val="18"/>
                <w:szCs w:val="18"/>
              </w:rPr>
              <w:t>FFS: additional mechanism to reduce bitmap overhead for larger N values,</w:t>
            </w:r>
            <w:r>
              <w:rPr>
                <w:sz w:val="18"/>
                <w:szCs w:val="18"/>
              </w:rPr>
              <w:t xml:space="preserve"> e.g. including via Parameter Combination </w:t>
            </w:r>
          </w:p>
          <w:p w:rsidR="00884942" w:rsidRDefault="00884942">
            <w:pPr>
              <w:spacing w:after="0" w:line="240" w:lineRule="auto"/>
              <w:jc w:val="both"/>
              <w:rPr>
                <w:rFonts w:eastAsia="Batang"/>
                <w:bCs/>
                <w:sz w:val="18"/>
                <w:szCs w:val="18"/>
                <w:lang w:eastAsia="en-US"/>
              </w:rPr>
            </w:pPr>
          </w:p>
          <w:p w:rsidR="00884942" w:rsidRDefault="00E714ED">
            <w:pPr>
              <w:snapToGrid w:val="0"/>
              <w:spacing w:before="120"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widowControl w:val="0"/>
              <w:snapToGrid w:val="0"/>
              <w:spacing w:after="0" w:line="240" w:lineRule="auto"/>
              <w:jc w:val="both"/>
              <w:rPr>
                <w:sz w:val="18"/>
                <w:szCs w:val="18"/>
              </w:rPr>
            </w:pPr>
            <w:r>
              <w:rPr>
                <w:sz w:val="18"/>
                <w:szCs w:val="18"/>
              </w:rPr>
              <w:t>On the W</w:t>
            </w:r>
            <w:r>
              <w:rPr>
                <w:sz w:val="18"/>
                <w:szCs w:val="18"/>
                <w:vertAlign w:val="subscript"/>
              </w:rPr>
              <w:t>2</w:t>
            </w:r>
            <w:r>
              <w:rPr>
                <w:sz w:val="18"/>
                <w:szCs w:val="18"/>
              </w:rPr>
              <w:t xml:space="preserve"> coefficient quantization scheme for the Type-II codebook refinement for CJT </w:t>
            </w:r>
            <w:proofErr w:type="spellStart"/>
            <w:r>
              <w:rPr>
                <w:sz w:val="18"/>
                <w:szCs w:val="18"/>
              </w:rPr>
              <w:t>mTRP</w:t>
            </w:r>
            <w:proofErr w:type="spellEnd"/>
            <w:r>
              <w:rPr>
                <w:sz w:val="18"/>
                <w:szCs w:val="18"/>
              </w:rPr>
              <w:t xml:space="preserve">, for N=3 and N=4, just as N=2, </w:t>
            </w:r>
            <w:r>
              <w:rPr>
                <w:rFonts w:eastAsia="宋体"/>
                <w:sz w:val="18"/>
                <w:szCs w:val="18"/>
              </w:rPr>
              <w:t xml:space="preserve">reuse </w:t>
            </w:r>
            <w:r>
              <w:rPr>
                <w:rFonts w:eastAsia="宋体"/>
                <w:i/>
                <w:iCs/>
                <w:sz w:val="18"/>
                <w:szCs w:val="18"/>
              </w:rPr>
              <w:t>the following components</w:t>
            </w:r>
            <w:r>
              <w:rPr>
                <w:rFonts w:eastAsia="宋体"/>
                <w:sz w:val="18"/>
                <w:szCs w:val="18"/>
              </w:rPr>
              <w:t xml:space="preserve"> of the legacy Rel-16/17 per-coefficient quantization scheme: </w:t>
            </w:r>
          </w:p>
          <w:p w:rsidR="00884942" w:rsidRDefault="00E714ED">
            <w:pPr>
              <w:numPr>
                <w:ilvl w:val="0"/>
                <w:numId w:val="42"/>
              </w:numPr>
              <w:snapToGrid w:val="0"/>
              <w:spacing w:after="0" w:line="240" w:lineRule="auto"/>
              <w:rPr>
                <w:rFonts w:eastAsia="宋体"/>
                <w:sz w:val="18"/>
                <w:szCs w:val="18"/>
              </w:rPr>
            </w:pPr>
            <w:r>
              <w:rPr>
                <w:rFonts w:eastAsia="宋体"/>
                <w:sz w:val="18"/>
                <w:szCs w:val="18"/>
              </w:rPr>
              <w:t>Alphabets for amplitude and phase</w:t>
            </w:r>
          </w:p>
          <w:p w:rsidR="00884942" w:rsidRDefault="00E714ED">
            <w:pPr>
              <w:numPr>
                <w:ilvl w:val="0"/>
                <w:numId w:val="42"/>
              </w:numPr>
              <w:snapToGrid w:val="0"/>
              <w:spacing w:after="120" w:line="240" w:lineRule="auto"/>
              <w:rPr>
                <w:rFonts w:eastAsia="宋体"/>
                <w:sz w:val="18"/>
                <w:szCs w:val="18"/>
              </w:rPr>
            </w:pPr>
            <w:r>
              <w:rPr>
                <w:rFonts w:eastAsia="宋体"/>
                <w:sz w:val="18"/>
                <w:szCs w:val="18"/>
              </w:rPr>
              <w:t>Quantization of phase and quantization of differential amplitude relative to a reference, reference amplitude (with SCI determining the location of one referen</w:t>
            </w:r>
            <w:r>
              <w:rPr>
                <w:rFonts w:eastAsia="宋体"/>
                <w:sz w:val="18"/>
                <w:szCs w:val="18"/>
              </w:rPr>
              <w:t xml:space="preserve">ce amplitude), where the reference is defined for each layer and each “group” of coefficients </w:t>
            </w:r>
          </w:p>
        </w:tc>
      </w:tr>
    </w:tbl>
    <w:p w:rsidR="00884942" w:rsidRDefault="00E714ED">
      <w:pPr>
        <w:snapToGrid w:val="0"/>
        <w:spacing w:before="120" w:afterLines="50" w:after="120" w:line="300" w:lineRule="auto"/>
        <w:jc w:val="both"/>
        <w:rPr>
          <w:rFonts w:eastAsia="微软雅黑"/>
          <w:szCs w:val="20"/>
        </w:rPr>
      </w:pPr>
      <w:r>
        <w:rPr>
          <w:rFonts w:eastAsia="微软雅黑"/>
          <w:szCs w:val="20"/>
        </w:rPr>
        <w:t>Regarding above WA, we provide our SLS simulation result</w:t>
      </w:r>
      <w:r>
        <w:rPr>
          <w:rFonts w:eastAsia="微软雅黑" w:hint="eastAsia"/>
          <w:szCs w:val="20"/>
        </w:rPr>
        <w:t>s</w:t>
      </w:r>
      <w:r>
        <w:rPr>
          <w:rFonts w:eastAsia="微软雅黑"/>
          <w:szCs w:val="20"/>
        </w:rPr>
        <w:t xml:space="preserve"> on performance comparison of Alt 1 and Alt 3. Evaluation results can be found in Figure </w:t>
      </w:r>
      <w:r>
        <w:rPr>
          <w:rFonts w:eastAsia="微软雅黑" w:hint="eastAsia"/>
          <w:szCs w:val="20"/>
        </w:rPr>
        <w:t>1</w:t>
      </w:r>
      <w:r>
        <w:rPr>
          <w:rFonts w:eastAsia="微软雅黑" w:hint="eastAsia"/>
          <w:szCs w:val="20"/>
        </w:rPr>
        <w:t>1</w:t>
      </w:r>
      <w:r>
        <w:rPr>
          <w:rFonts w:eastAsia="微软雅黑" w:hint="eastAsia"/>
          <w:szCs w:val="20"/>
        </w:rPr>
        <w:t xml:space="preserve">. The value </w:t>
      </w:r>
      <w:r>
        <w:rPr>
          <w:rFonts w:eastAsia="微软雅黑" w:hint="eastAsia"/>
          <w:szCs w:val="20"/>
        </w:rPr>
        <w:t xml:space="preserve">of </w:t>
      </w:r>
      <w:r>
        <w:rPr>
          <w:rFonts w:eastAsia="Calibri"/>
          <w:i/>
          <w:color w:val="000000"/>
          <w:lang w:eastAsia="en-GB"/>
        </w:rPr>
        <w:t>paramCombination-r16</w:t>
      </w:r>
      <w:r>
        <w:rPr>
          <w:rFonts w:eastAsia="微软雅黑" w:hint="eastAsia"/>
          <w:szCs w:val="20"/>
        </w:rPr>
        <w:t xml:space="preserve"> of the four overhead cases equal to value of </w:t>
      </w:r>
      <w:r>
        <w:rPr>
          <w:rFonts w:eastAsia="宋体" w:hint="eastAsia"/>
          <w:iCs/>
          <w:color w:val="000000"/>
        </w:rPr>
        <w:t xml:space="preserve">being </w:t>
      </w:r>
      <w:r>
        <w:rPr>
          <w:rFonts w:eastAsia="宋体"/>
          <w:iCs/>
          <w:color w:val="000000"/>
        </w:rPr>
        <w:t>5</w:t>
      </w:r>
      <w:r>
        <w:rPr>
          <w:rFonts w:eastAsia="宋体" w:hint="eastAsia"/>
          <w:iCs/>
          <w:color w:val="000000"/>
        </w:rPr>
        <w:t xml:space="preserve">, </w:t>
      </w:r>
      <w:r>
        <w:rPr>
          <w:rFonts w:eastAsia="宋体"/>
          <w:iCs/>
          <w:color w:val="000000"/>
        </w:rPr>
        <w:t>7</w:t>
      </w:r>
      <w:r>
        <w:rPr>
          <w:rFonts w:eastAsia="宋体" w:hint="eastAsia"/>
          <w:iCs/>
          <w:color w:val="000000"/>
        </w:rPr>
        <w:t>, 8 and 6 from left to right</w:t>
      </w:r>
      <w:r>
        <w:rPr>
          <w:rFonts w:eastAsia="宋体"/>
          <w:iCs/>
          <w:color w:val="000000"/>
        </w:rPr>
        <w:t>,</w:t>
      </w:r>
      <w:r>
        <w:rPr>
          <w:rFonts w:eastAsia="宋体" w:hint="eastAsia"/>
          <w:iCs/>
          <w:color w:val="000000"/>
        </w:rPr>
        <w:t xml:space="preserve"> respectively</w:t>
      </w:r>
      <w:r>
        <w:rPr>
          <w:rFonts w:eastAsia="宋体"/>
          <w:iCs/>
          <w:color w:val="000000"/>
        </w:rPr>
        <w:t>,</w:t>
      </w:r>
      <w:r>
        <w:rPr>
          <w:rFonts w:eastAsia="微软雅黑" w:hint="eastAsia"/>
          <w:iCs/>
          <w:szCs w:val="20"/>
        </w:rPr>
        <w:t xml:space="preserve"> in Figure 1</w:t>
      </w:r>
      <w:r>
        <w:rPr>
          <w:rFonts w:eastAsia="微软雅黑" w:hint="eastAsia"/>
          <w:iCs/>
          <w:szCs w:val="20"/>
        </w:rPr>
        <w:t>1</w:t>
      </w:r>
      <w:r>
        <w:rPr>
          <w:rFonts w:eastAsia="微软雅黑" w:hint="eastAsia"/>
          <w:iCs/>
          <w:szCs w:val="20"/>
        </w:rPr>
        <w:t xml:space="preserve">. </w:t>
      </w:r>
      <w:r>
        <w:rPr>
          <w:rFonts w:eastAsia="微软雅黑" w:hint="eastAsia"/>
          <w:szCs w:val="20"/>
        </w:rPr>
        <w:t xml:space="preserve">We observe that 0.2%~1.2% </w:t>
      </w:r>
      <w:r>
        <w:rPr>
          <w:rFonts w:eastAsia="微软雅黑" w:hint="eastAsia"/>
          <w:szCs w:val="20"/>
        </w:rPr>
        <w:t>average</w:t>
      </w:r>
      <w:r>
        <w:rPr>
          <w:rFonts w:eastAsia="微软雅黑" w:hint="eastAsia"/>
          <w:szCs w:val="20"/>
        </w:rPr>
        <w:t xml:space="preserve"> UPT gain and 2.2%~12.1% cell-edge UE gain </w:t>
      </w:r>
      <w:r>
        <w:rPr>
          <w:rFonts w:eastAsia="微软雅黑"/>
          <w:szCs w:val="20"/>
        </w:rPr>
        <w:t xml:space="preserve">can be achieved </w:t>
      </w:r>
      <w:r>
        <w:rPr>
          <w:rFonts w:eastAsia="微软雅黑" w:hint="eastAsia"/>
          <w:szCs w:val="20"/>
        </w:rPr>
        <w:t xml:space="preserve">using Alt 3 compared with Alt1. </w:t>
      </w:r>
      <w:r>
        <w:rPr>
          <w:rFonts w:eastAsia="微软雅黑"/>
          <w:szCs w:val="20"/>
        </w:rPr>
        <w:t xml:space="preserve">In </w:t>
      </w:r>
      <w:r>
        <w:rPr>
          <w:rFonts w:eastAsia="微软雅黑" w:hint="eastAsia"/>
          <w:szCs w:val="20"/>
        </w:rPr>
        <w:t>principal</w:t>
      </w:r>
      <w:r>
        <w:rPr>
          <w:rFonts w:eastAsia="微软雅黑"/>
          <w:szCs w:val="20"/>
        </w:rPr>
        <w:t>, we have the following analysis:</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Alt3 can provide a more appropriate amplitude reference for each TRP, and as a consequen</w:t>
      </w:r>
      <w:r>
        <w:rPr>
          <w:rFonts w:eastAsia="微软雅黑" w:hint="eastAsia"/>
          <w:szCs w:val="20"/>
        </w:rPr>
        <w:t>ce</w:t>
      </w:r>
      <w:r>
        <w:rPr>
          <w:rFonts w:eastAsia="微软雅黑"/>
          <w:szCs w:val="20"/>
        </w:rPr>
        <w:t xml:space="preserve">, under a given K0, both accuracy and the number of available NZC(s) can be increased clearly.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On the other case, although Alt1 is to provide polarization-specific reference for NZC amplitude, we may have the opposite observation for dual polarization for</w:t>
      </w:r>
      <w:r>
        <w:rPr>
          <w:rFonts w:eastAsia="微软雅黑"/>
          <w:szCs w:val="20"/>
        </w:rPr>
        <w:t xml:space="preserve"> different TRP(s). </w:t>
      </w:r>
    </w:p>
    <w:p w:rsidR="00884942" w:rsidRDefault="00E714ED">
      <w:pPr>
        <w:pStyle w:val="ListParagraph"/>
        <w:numPr>
          <w:ilvl w:val="1"/>
          <w:numId w:val="18"/>
        </w:numPr>
        <w:snapToGrid w:val="0"/>
        <w:spacing w:before="120" w:afterLines="50" w:after="120" w:line="300" w:lineRule="auto"/>
        <w:ind w:firstLineChars="0"/>
        <w:jc w:val="both"/>
        <w:rPr>
          <w:rFonts w:eastAsia="微软雅黑"/>
          <w:szCs w:val="20"/>
        </w:rPr>
      </w:pPr>
      <w:r>
        <w:rPr>
          <w:rFonts w:eastAsia="微软雅黑"/>
          <w:szCs w:val="20"/>
        </w:rPr>
        <w:t xml:space="preserve">For instance, for </w:t>
      </w:r>
      <w:r>
        <w:rPr>
          <w:rFonts w:eastAsia="微软雅黑" w:hint="eastAsia"/>
          <w:szCs w:val="20"/>
        </w:rPr>
        <w:t>the</w:t>
      </w:r>
      <w:r>
        <w:rPr>
          <w:rFonts w:eastAsia="微软雅黑"/>
          <w:szCs w:val="20"/>
        </w:rPr>
        <w:t xml:space="preserve"> strongest TRP, NZC corresponding to +45-degrees polarization may have a strongest amplitude compared with -45 degree, but for other TRPs, NZC amplitude compared with </w:t>
      </w:r>
      <w:proofErr w:type="gramStart"/>
      <w:r>
        <w:rPr>
          <w:rFonts w:eastAsia="微软雅黑"/>
          <w:szCs w:val="20"/>
        </w:rPr>
        <w:t>-45 degree</w:t>
      </w:r>
      <w:proofErr w:type="gramEnd"/>
      <w:r>
        <w:rPr>
          <w:rFonts w:eastAsia="微软雅黑"/>
          <w:szCs w:val="20"/>
        </w:rPr>
        <w:t xml:space="preserve"> polarization may be stronger. It mean</w:t>
      </w:r>
      <w:r>
        <w:rPr>
          <w:rFonts w:eastAsia="微软雅黑"/>
          <w:szCs w:val="20"/>
        </w:rPr>
        <w:t xml:space="preserve">s that, if using Alt1, the quantization error may be much more severe than legacy case of single TRP.  </w:t>
      </w:r>
    </w:p>
    <w:p w:rsidR="00884942" w:rsidRDefault="00E714ED">
      <w:pPr>
        <w:numPr>
          <w:ilvl w:val="255"/>
          <w:numId w:val="0"/>
        </w:numPr>
        <w:snapToGrid w:val="0"/>
        <w:spacing w:before="120" w:afterLines="50" w:after="120" w:line="300" w:lineRule="auto"/>
        <w:jc w:val="both"/>
        <w:rPr>
          <w:rFonts w:eastAsia="微软雅黑"/>
          <w:szCs w:val="20"/>
        </w:rPr>
      </w:pPr>
      <w:r>
        <w:rPr>
          <w:rFonts w:eastAsia="微软雅黑"/>
          <w:szCs w:val="20"/>
        </w:rPr>
        <w:t xml:space="preserve">Regarding the SCI, the SCI both for Alt 1 and Alt 3 should include </w:t>
      </w:r>
      <w:r>
        <w:rPr>
          <w:rFonts w:eastAsia="微软雅黑" w:hint="eastAsia"/>
          <w:szCs w:val="20"/>
        </w:rPr>
        <w:t xml:space="preserve">the </w:t>
      </w:r>
      <w:r>
        <w:rPr>
          <w:rFonts w:eastAsia="微软雅黑"/>
          <w:szCs w:val="20"/>
        </w:rPr>
        <w:t>strongest TRP index of global strongest coefficient</w:t>
      </w:r>
      <w:r>
        <w:rPr>
          <w:rFonts w:eastAsia="微软雅黑" w:hint="eastAsia"/>
          <w:szCs w:val="20"/>
        </w:rPr>
        <w:t>.</w:t>
      </w:r>
    </w:p>
    <w:p w:rsidR="00884942" w:rsidRDefault="00E714ED">
      <w:pPr>
        <w:numPr>
          <w:ilvl w:val="255"/>
          <w:numId w:val="0"/>
        </w:numPr>
        <w:snapToGrid w:val="0"/>
        <w:spacing w:before="120" w:afterLines="50" w:after="120" w:line="300" w:lineRule="auto"/>
        <w:jc w:val="both"/>
        <w:rPr>
          <w:rFonts w:eastAsia="微软雅黑"/>
          <w:i/>
          <w:iCs/>
          <w:szCs w:val="20"/>
        </w:rPr>
      </w:pPr>
      <w:r>
        <w:rPr>
          <w:b/>
          <w:i/>
        </w:rPr>
        <w:lastRenderedPageBreak/>
        <w:t xml:space="preserve">Proposal </w:t>
      </w:r>
      <w:r>
        <w:rPr>
          <w:rFonts w:eastAsia="宋体"/>
          <w:b/>
          <w:i/>
        </w:rPr>
        <w:t>1</w:t>
      </w:r>
      <w:r>
        <w:rPr>
          <w:rFonts w:eastAsia="宋体" w:hint="eastAsia"/>
          <w:b/>
          <w:i/>
        </w:rPr>
        <w:t>7</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WA is confirmed with the following modification</w:t>
      </w:r>
    </w:p>
    <w:p w:rsidR="00884942" w:rsidRDefault="00E714ED">
      <w:pPr>
        <w:numPr>
          <w:ilvl w:val="0"/>
          <w:numId w:val="40"/>
        </w:numPr>
        <w:spacing w:after="0" w:line="240" w:lineRule="auto"/>
        <w:jc w:val="both"/>
        <w:rPr>
          <w:rFonts w:eastAsia="Batang"/>
          <w:i/>
          <w:szCs w:val="20"/>
          <w:lang w:val="en-GB" w:eastAsia="en-US"/>
        </w:rPr>
      </w:pPr>
      <w:r>
        <w:rPr>
          <w:rFonts w:eastAsia="Batang"/>
          <w:i/>
          <w:szCs w:val="20"/>
          <w:lang w:val="en-GB" w:eastAsia="en-US"/>
        </w:rPr>
        <w:t xml:space="preserve">Alt3 is supported in addition to Alt1 </w:t>
      </w:r>
      <w:r>
        <w:rPr>
          <w:rFonts w:eastAsia="Batang"/>
          <w:i/>
          <w:strike/>
          <w:color w:val="FF0000"/>
          <w:szCs w:val="20"/>
          <w:lang w:val="en-GB" w:eastAsia="en-US"/>
        </w:rPr>
        <w:t>(to be confirmed in RAN1#111)</w:t>
      </w:r>
    </w:p>
    <w:p w:rsidR="00884942" w:rsidRDefault="00E714ED">
      <w:pPr>
        <w:numPr>
          <w:ilvl w:val="1"/>
          <w:numId w:val="40"/>
        </w:numPr>
        <w:spacing w:after="0" w:line="240" w:lineRule="auto"/>
        <w:rPr>
          <w:rFonts w:eastAsia="Batang"/>
          <w:i/>
          <w:szCs w:val="20"/>
          <w:lang w:val="en-GB" w:eastAsia="en-US"/>
        </w:rPr>
      </w:pPr>
      <w:r>
        <w:rPr>
          <w:rFonts w:eastAsia="Batang"/>
          <w:i/>
          <w:szCs w:val="20"/>
          <w:lang w:val="en-GB" w:eastAsia="en-US"/>
        </w:rPr>
        <w:t>(Alt3). One group comprises one polarization for one CSI-RS resou</w:t>
      </w:r>
      <w:r>
        <w:rPr>
          <w:rFonts w:eastAsia="Batang"/>
          <w:i/>
          <w:szCs w:val="20"/>
          <w:lang w:val="en-GB" w:eastAsia="en-US"/>
        </w:rPr>
        <w:t>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884942" w:rsidRDefault="00E714ED">
      <w:pPr>
        <w:numPr>
          <w:ilvl w:val="2"/>
          <w:numId w:val="40"/>
        </w:numPr>
        <w:spacing w:after="0" w:line="240" w:lineRule="auto"/>
        <w:rPr>
          <w:rFonts w:eastAsia="Batang"/>
          <w:i/>
          <w:szCs w:val="20"/>
          <w:lang w:val="en-GB" w:eastAsia="en-US"/>
        </w:rPr>
      </w:pPr>
      <w:r>
        <w:rPr>
          <w:rFonts w:eastAsia="Batang"/>
          <w:i/>
          <w:szCs w:val="20"/>
          <w:lang w:val="en-GB" w:eastAsia="en-US"/>
        </w:rPr>
        <w:t>For each of the (2N–1) amplitude groups (other than the group associated with the SCI), the reference amplitude is reported</w:t>
      </w:r>
    </w:p>
    <w:p w:rsidR="00884942" w:rsidRDefault="00E714ED">
      <w:pPr>
        <w:snapToGrid w:val="0"/>
        <w:spacing w:before="120" w:afterLines="50" w:after="120" w:line="300" w:lineRule="auto"/>
        <w:jc w:val="center"/>
      </w:pPr>
      <w:r>
        <w:rPr>
          <w:noProof/>
        </w:rPr>
        <w:drawing>
          <wp:inline distT="0" distB="0" distL="0" distR="0">
            <wp:extent cx="2779395" cy="1971040"/>
            <wp:effectExtent l="0" t="0" r="1905"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41"/>
                    <a:stretch>
                      <a:fillRect/>
                    </a:stretch>
                  </pic:blipFill>
                  <pic:spPr>
                    <a:xfrm>
                      <a:off x="0" y="0"/>
                      <a:ext cx="2779395" cy="1971040"/>
                    </a:xfrm>
                    <a:prstGeom prst="rect">
                      <a:avLst/>
                    </a:prstGeom>
                  </pic:spPr>
                </pic:pic>
              </a:graphicData>
            </a:graphic>
          </wp:inline>
        </w:drawing>
      </w:r>
      <w:r>
        <w:t xml:space="preserve"> </w:t>
      </w:r>
      <w:r>
        <w:rPr>
          <w:noProof/>
        </w:rPr>
        <w:drawing>
          <wp:inline distT="0" distB="0" distL="0" distR="0">
            <wp:extent cx="2594610" cy="1910080"/>
            <wp:effectExtent l="0" t="0" r="15240" b="139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2594610" cy="1910080"/>
                    </a:xfrm>
                    <a:prstGeom prst="rect">
                      <a:avLst/>
                    </a:prstGeom>
                  </pic:spPr>
                </pic:pic>
              </a:graphicData>
            </a:graphic>
          </wp:inline>
        </w:drawing>
      </w:r>
    </w:p>
    <w:p w:rsidR="00884942" w:rsidRDefault="00E714ED">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w:t>
      </w:r>
      <w:r>
        <w:rPr>
          <w:rFonts w:eastAsia="微软雅黑" w:hint="eastAsia"/>
          <w:b/>
          <w:bCs/>
          <w:szCs w:val="20"/>
        </w:rPr>
        <w:t>1</w:t>
      </w:r>
      <w:r>
        <w:rPr>
          <w:rFonts w:eastAsia="宋体"/>
          <w:b/>
          <w:bCs/>
        </w:rPr>
        <w:t xml:space="preserve"> </w:t>
      </w:r>
      <w:r>
        <w:rPr>
          <w:rFonts w:eastAsia="宋体" w:hint="eastAsia"/>
        </w:rPr>
        <w:t>UPT comparison between Alt</w:t>
      </w:r>
      <w:r>
        <w:rPr>
          <w:rFonts w:eastAsia="宋体" w:hint="eastAsia"/>
        </w:rPr>
        <w:t xml:space="preserve"> 1 and Alt 3</w:t>
      </w:r>
      <w:r>
        <w:rPr>
          <w:rFonts w:eastAsia="宋体"/>
        </w:rPr>
        <w:t>: average and cell-edge UPT</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CSI-omission</w:t>
      </w:r>
    </w:p>
    <w:p w:rsidR="00884942" w:rsidRDefault="00E714ED">
      <w:pPr>
        <w:snapToGrid w:val="0"/>
        <w:spacing w:afterLines="50" w:after="120" w:line="25" w:lineRule="atLeast"/>
        <w:jc w:val="both"/>
        <w:rPr>
          <w:rFonts w:eastAsia="微软雅黑"/>
          <w:szCs w:val="20"/>
        </w:rPr>
      </w:pPr>
      <w:r>
        <w:rPr>
          <w:rFonts w:eastAsia="微软雅黑"/>
          <w:szCs w:val="20"/>
        </w:rPr>
        <w:t>Regarding CSI-omission in CSI codebook, there are following agreements reached in RAN1#112.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84942">
        <w:tc>
          <w:tcPr>
            <w:tcW w:w="9576" w:type="dxa"/>
          </w:tcPr>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adjustRightInd w:val="0"/>
              <w:snapToGrid w:val="0"/>
              <w:spacing w:after="120"/>
              <w:rPr>
                <w:sz w:val="18"/>
                <w:szCs w:val="18"/>
              </w:rPr>
            </w:pPr>
            <w:r>
              <w:rPr>
                <w:sz w:val="18"/>
                <w:szCs w:val="18"/>
              </w:rPr>
              <w:t xml:space="preserve">On the Type-II codebook refinement for CJT </w:t>
            </w:r>
            <w:proofErr w:type="spellStart"/>
            <w:r>
              <w:rPr>
                <w:sz w:val="18"/>
                <w:szCs w:val="18"/>
              </w:rPr>
              <w:t>mTRP</w:t>
            </w:r>
            <w:proofErr w:type="spellEnd"/>
            <w:r>
              <w:rPr>
                <w:sz w:val="18"/>
                <w:szCs w:val="18"/>
              </w:rPr>
              <w:t xml:space="preserve">, regarding UCI omission, down-select between the </w:t>
            </w:r>
            <w:r>
              <w:rPr>
                <w:sz w:val="18"/>
                <w:szCs w:val="18"/>
              </w:rPr>
              <w:t>following three alternatives (by RAN1#112-bis where n denotes the n-</w:t>
            </w:r>
            <w:proofErr w:type="spellStart"/>
            <w:r>
              <w:rPr>
                <w:sz w:val="18"/>
                <w:szCs w:val="18"/>
              </w:rPr>
              <w:t>th</w:t>
            </w:r>
            <w:proofErr w:type="spellEnd"/>
            <w:r>
              <w:rPr>
                <w:sz w:val="18"/>
                <w:szCs w:val="18"/>
              </w:rPr>
              <w:t xml:space="preserve"> CSI-RS resource):</w:t>
            </w:r>
          </w:p>
          <w:p w:rsidR="00884942" w:rsidRDefault="00E714ED">
            <w:pPr>
              <w:pStyle w:val="ListParagraph"/>
              <w:numPr>
                <w:ilvl w:val="0"/>
                <w:numId w:val="15"/>
              </w:numPr>
              <w:suppressAutoHyphens/>
              <w:snapToGrid w:val="0"/>
              <w:spacing w:after="0" w:line="240" w:lineRule="auto"/>
              <w:ind w:firstLineChars="0"/>
              <w:rPr>
                <w:sz w:val="18"/>
                <w:szCs w:val="18"/>
              </w:rPr>
            </w:pPr>
            <w:r>
              <w:rPr>
                <w:sz w:val="18"/>
                <w:szCs w:val="18"/>
              </w:rPr>
              <w:t xml:space="preserve">Alt1. </w:t>
            </w:r>
            <w:proofErr w:type="spellStart"/>
            <w:r>
              <w:rPr>
                <w:sz w:val="18"/>
                <w:szCs w:val="18"/>
              </w:rPr>
              <w:t>Prio</w:t>
            </w:r>
            <w:proofErr w:type="spellEnd"/>
            <w:r>
              <w:rPr>
                <w:sz w:val="18"/>
                <w:szCs w:val="18"/>
              </w:rPr>
              <w:t>(</w:t>
            </w:r>
            <w:proofErr w:type="gramStart"/>
            <w:r>
              <w:rPr>
                <w:rFonts w:ascii="Symbol" w:hAnsi="Symbol"/>
                <w:sz w:val="18"/>
                <w:szCs w:val="18"/>
              </w:rPr>
              <w:t></w:t>
            </w:r>
            <w:r>
              <w:rPr>
                <w:sz w:val="18"/>
                <w:szCs w:val="18"/>
              </w:rPr>
              <w:t>,</w:t>
            </w:r>
            <w:proofErr w:type="spellStart"/>
            <w:r>
              <w:rPr>
                <w:sz w:val="18"/>
                <w:szCs w:val="18"/>
              </w:rPr>
              <w:t>l</w:t>
            </w:r>
            <w:proofErr w:type="gramEnd"/>
            <w:r>
              <w:rPr>
                <w:sz w:val="18"/>
                <w:szCs w:val="18"/>
              </w:rPr>
              <w:t>,m,n</w:t>
            </w:r>
            <w:proofErr w:type="spellEnd"/>
            <w:r>
              <w:rPr>
                <w:sz w:val="18"/>
                <w:szCs w:val="18"/>
              </w:rPr>
              <w:t>)=(</w:t>
            </w:r>
            <m:oMath>
              <m:r>
                <w:rPr>
                  <w:rFonts w:ascii="Cambria Math" w:eastAsia="Malgun Gothic" w:hAnsi="Cambria Math" w:cs="Times"/>
                  <w:sz w:val="18"/>
                  <w:szCs w:val="18"/>
                </w:rPr>
                <m:t xml:space="preserve"> </m:t>
              </m:r>
              <m:nary>
                <m:naryPr>
                  <m:chr m:val="∑"/>
                  <m:ctrlPr>
                    <w:rPr>
                      <w:rFonts w:ascii="Cambria Math" w:eastAsia="Malgun Gothic" w:hAnsi="Cambria Math" w:cs="Times"/>
                      <w:i/>
                      <w:sz w:val="18"/>
                      <w:szCs w:val="18"/>
                    </w:rPr>
                  </m:ctrlPr>
                </m:naryPr>
                <m:sub>
                  <m:r>
                    <w:rPr>
                      <w:rFonts w:ascii="Cambria Math" w:eastAsia="Malgun Gothic" w:hAnsi="Cambria Math" w:cs="Times"/>
                      <w:sz w:val="18"/>
                      <w:szCs w:val="18"/>
                    </w:rPr>
                    <m:t>k</m:t>
                  </m:r>
                  <m:r>
                    <w:rPr>
                      <w:rFonts w:ascii="Cambria Math" w:eastAsia="Malgun Gothic" w:hAnsi="Cambria Math" w:cs="Times"/>
                      <w:sz w:val="18"/>
                      <w:szCs w:val="18"/>
                    </w:rPr>
                    <m:t>=0</m:t>
                  </m:r>
                </m:sub>
                <m:sup>
                  <m:r>
                    <w:rPr>
                      <w:rFonts w:ascii="Cambria Math" w:eastAsia="Malgun Gothic" w:hAnsi="Cambria Math" w:cs="Times"/>
                      <w:sz w:val="18"/>
                      <w:szCs w:val="18"/>
                    </w:rPr>
                    <m:t>n</m:t>
                  </m:r>
                  <m:r>
                    <w:rPr>
                      <w:rFonts w:ascii="Cambria Math" w:eastAsia="Malgun Gothic" w:hAnsi="Cambria Math" w:cs="Times"/>
                      <w:sz w:val="18"/>
                      <w:szCs w:val="18"/>
                    </w:rPr>
                    <m:t>-</m:t>
                  </m:r>
                  <m:r>
                    <w:rPr>
                      <w:rFonts w:ascii="Cambria Math" w:eastAsia="Malgun Gothic" w:hAnsi="Cambria Math" w:cs="Times"/>
                      <w:sz w:val="18"/>
                      <w:szCs w:val="18"/>
                    </w:rPr>
                    <m:t>1</m:t>
                  </m:r>
                </m:sup>
                <m:e>
                  <m:r>
                    <w:rPr>
                      <w:rFonts w:ascii="Cambria Math" w:eastAsia="Malgun Gothic" w:hAnsi="Cambria Math" w:cs="Times"/>
                      <w:sz w:val="18"/>
                      <w:szCs w:val="18"/>
                    </w:rPr>
                    <m:t>2</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hint="eastAsia"/>
                          <w:sz w:val="18"/>
                          <w:szCs w:val="18"/>
                        </w:rPr>
                        <m:t>k</m:t>
                      </m:r>
                    </m:sub>
                  </m:sSub>
                </m:e>
              </m:nary>
            </m:oMath>
            <w:r>
              <w:rPr>
                <w:sz w:val="18"/>
                <w:szCs w:val="18"/>
              </w:rPr>
              <w:t>) .N.RI.P(m)+N.RI.l(n)+N.</w:t>
            </w:r>
            <w:r>
              <w:rPr>
                <w:rFonts w:ascii="Symbol" w:hAnsi="Symbol"/>
                <w:sz w:val="18"/>
                <w:szCs w:val="18"/>
              </w:rPr>
              <w:t></w:t>
            </w:r>
            <w:r>
              <w:rPr>
                <w:rFonts w:ascii="Symbol" w:hAnsi="Symbol"/>
                <w:sz w:val="18"/>
                <w:szCs w:val="18"/>
              </w:rPr>
              <w:t></w:t>
            </w:r>
            <w:r>
              <w:rPr>
                <w:sz w:val="18"/>
                <w:szCs w:val="18"/>
              </w:rPr>
              <w:t xml:space="preserve">n </w:t>
            </w:r>
          </w:p>
          <w:p w:rsidR="00884942" w:rsidRDefault="00E714ED">
            <w:pPr>
              <w:pStyle w:val="ListParagraph"/>
              <w:numPr>
                <w:ilvl w:val="1"/>
                <w:numId w:val="15"/>
              </w:numPr>
              <w:suppressAutoHyphens/>
              <w:snapToGrid w:val="0"/>
              <w:spacing w:after="0" w:line="240" w:lineRule="auto"/>
              <w:ind w:firstLineChars="0"/>
              <w:rPr>
                <w:sz w:val="18"/>
                <w:szCs w:val="18"/>
              </w:rPr>
            </w:pPr>
            <w:r>
              <w:rPr>
                <w:sz w:val="18"/>
                <w:szCs w:val="18"/>
              </w:rPr>
              <w:t>Note: This implies that CSI-RS resource is designated the highest priority</w:t>
            </w:r>
          </w:p>
          <w:p w:rsidR="00884942" w:rsidRDefault="00E714ED">
            <w:pPr>
              <w:pStyle w:val="ListParagraph"/>
              <w:numPr>
                <w:ilvl w:val="0"/>
                <w:numId w:val="15"/>
              </w:numPr>
              <w:suppressAutoHyphens/>
              <w:snapToGrid w:val="0"/>
              <w:spacing w:after="0" w:line="240" w:lineRule="auto"/>
              <w:ind w:firstLineChars="0"/>
              <w:rPr>
                <w:sz w:val="18"/>
                <w:szCs w:val="18"/>
                <w:lang w:val="sv-SE"/>
              </w:rPr>
            </w:pPr>
            <w:r>
              <w:rPr>
                <w:sz w:val="18"/>
                <w:szCs w:val="18"/>
                <w:lang w:val="sv-SE"/>
              </w:rPr>
              <w:t>Alt2. Prio(</w:t>
            </w:r>
            <w:r>
              <w:rPr>
                <w:rFonts w:ascii="Symbol" w:hAnsi="Symbol"/>
                <w:sz w:val="18"/>
                <w:szCs w:val="18"/>
              </w:rPr>
              <w:t></w:t>
            </w:r>
            <w:r>
              <w:rPr>
                <w:sz w:val="18"/>
                <w:szCs w:val="18"/>
                <w:lang w:val="sv-SE"/>
              </w:rPr>
              <w:t>,l,m,n)=2L’.Qn)</w:t>
            </w:r>
            <w:r>
              <w:rPr>
                <w:sz w:val="18"/>
                <w:szCs w:val="18"/>
                <w:lang w:val="sv-SE"/>
              </w:rPr>
              <w:t>.RI.N</w:t>
            </w:r>
            <w:r>
              <w:rPr>
                <w:sz w:val="18"/>
                <w:szCs w:val="18"/>
                <w:vertAlign w:val="subscript"/>
                <w:lang w:val="sv-SE"/>
              </w:rPr>
              <w:t>3</w:t>
            </w:r>
            <w:r>
              <w:rPr>
                <w:sz w:val="18"/>
                <w:szCs w:val="18"/>
                <w:lang w:val="sv-SE"/>
              </w:rPr>
              <w:t>+2L’.RI. P(m)+RI.l(n)+</w:t>
            </w:r>
            <w:r>
              <w:rPr>
                <w:rFonts w:ascii="Symbol" w:hAnsi="Symbol"/>
                <w:sz w:val="18"/>
                <w:szCs w:val="18"/>
              </w:rPr>
              <w:t></w:t>
            </w:r>
          </w:p>
          <w:p w:rsidR="00884942" w:rsidRDefault="00E714ED">
            <w:pPr>
              <w:pStyle w:val="ListParagraph"/>
              <w:numPr>
                <w:ilvl w:val="1"/>
                <w:numId w:val="15"/>
              </w:numPr>
              <w:suppressAutoHyphens/>
              <w:snapToGrid w:val="0"/>
              <w:spacing w:after="0" w:line="240" w:lineRule="auto"/>
              <w:ind w:firstLineChars="0"/>
              <w:rPr>
                <w:sz w:val="18"/>
                <w:szCs w:val="18"/>
              </w:rPr>
            </w:pPr>
            <w:r>
              <w:rPr>
                <w:sz w:val="18"/>
                <w:szCs w:val="18"/>
              </w:rPr>
              <w:t>Note: This implies that CSI-RS resource is designated the lowest priority (after FD basis)</w:t>
            </w:r>
          </w:p>
          <w:p w:rsidR="00884942" w:rsidRDefault="00E714ED">
            <w:pPr>
              <w:pStyle w:val="ListParagraph"/>
              <w:numPr>
                <w:ilvl w:val="1"/>
                <w:numId w:val="15"/>
              </w:numPr>
              <w:suppressAutoHyphens/>
              <w:snapToGrid w:val="0"/>
              <w:spacing w:after="0" w:line="240" w:lineRule="auto"/>
              <w:ind w:firstLineChars="0"/>
              <w:rPr>
                <w:sz w:val="18"/>
                <w:szCs w:val="18"/>
              </w:rPr>
            </w:pPr>
            <w:r>
              <w:rPr>
                <w:sz w:val="18"/>
                <w:szCs w:val="18"/>
              </w:rPr>
              <w:t>Note: L’ denotes the max value of Ln from all selected N CSI-RS resources</w:t>
            </w:r>
          </w:p>
          <w:p w:rsidR="00884942" w:rsidRDefault="00E714ED">
            <w:pPr>
              <w:pStyle w:val="ListParagraph"/>
              <w:numPr>
                <w:ilvl w:val="1"/>
                <w:numId w:val="15"/>
              </w:numPr>
              <w:suppressAutoHyphens/>
              <w:snapToGrid w:val="0"/>
              <w:spacing w:after="0" w:line="240" w:lineRule="auto"/>
              <w:ind w:firstLineChars="0"/>
              <w:rPr>
                <w:sz w:val="18"/>
                <w:szCs w:val="18"/>
              </w:rPr>
            </w:pPr>
            <w:r>
              <w:rPr>
                <w:sz w:val="18"/>
                <w:szCs w:val="18"/>
              </w:rPr>
              <w:t>FFS: Q(n) maps the index n according to a rule, e.g., Q(n)=n,</w:t>
            </w:r>
            <w:r>
              <w:rPr>
                <w:sz w:val="18"/>
                <w:szCs w:val="18"/>
              </w:rPr>
              <w:t xml:space="preserve"> or Q(n)=0 if n corresponds to strongest TRP/SCI.</w:t>
            </w:r>
          </w:p>
          <w:p w:rsidR="00884942" w:rsidRDefault="00E714ED">
            <w:pPr>
              <w:pStyle w:val="ListParagraph"/>
              <w:numPr>
                <w:ilvl w:val="0"/>
                <w:numId w:val="15"/>
              </w:numPr>
              <w:suppressAutoHyphens/>
              <w:snapToGrid w:val="0"/>
              <w:spacing w:after="0" w:line="240" w:lineRule="auto"/>
              <w:ind w:firstLineChars="0"/>
              <w:rPr>
                <w:sz w:val="18"/>
                <w:szCs w:val="18"/>
              </w:rPr>
            </w:pPr>
            <w:r>
              <w:rPr>
                <w:sz w:val="18"/>
                <w:szCs w:val="18"/>
              </w:rPr>
              <w:t xml:space="preserve">Alt3. </w:t>
            </w:r>
            <w:r>
              <w:rPr>
                <w:rFonts w:eastAsia="Malgun Gothic" w:hint="eastAsia"/>
                <w:sz w:val="18"/>
                <w:szCs w:val="18"/>
              </w:rPr>
              <w:t>Replace</w:t>
            </w:r>
            <w:r>
              <w:rPr>
                <w:rFonts w:eastAsia="Malgun Gothic"/>
                <w:sz w:val="18"/>
                <w:szCs w:val="18"/>
              </w:rPr>
              <w:t xml:space="preserve"> SD basis index </w:t>
            </w:r>
            <w:r>
              <w:rPr>
                <w:rFonts w:eastAsia="Malgun Gothic"/>
                <w:i/>
                <w:sz w:val="18"/>
                <w:szCs w:val="18"/>
              </w:rPr>
              <w:t>l</w:t>
            </w:r>
            <w:r>
              <w:rPr>
                <w:rFonts w:eastAsia="Malgun Gothic"/>
                <w:sz w:val="18"/>
                <w:szCs w:val="18"/>
              </w:rPr>
              <w:t xml:space="preserve"> in legacy </w:t>
            </w:r>
            <w:proofErr w:type="spellStart"/>
            <w:r>
              <w:rPr>
                <w:rFonts w:eastAsia="Malgun Gothic"/>
                <w:sz w:val="18"/>
                <w:szCs w:val="18"/>
              </w:rPr>
              <w:t>Prio</w:t>
            </w:r>
            <w:proofErr w:type="spellEnd"/>
            <w:r>
              <w:rPr>
                <w:rFonts w:eastAsia="Malgun Gothic"/>
                <w:sz w:val="18"/>
                <w:szCs w:val="18"/>
              </w:rPr>
              <w:t xml:space="preserve"> calculation with </w:t>
            </w:r>
            <m:oMath>
              <m:nary>
                <m:naryPr>
                  <m:chr m:val="∑"/>
                  <m:ctrlPr>
                    <w:rPr>
                      <w:rFonts w:ascii="Cambria Math" w:eastAsia="Malgun Gothic" w:hAnsi="Cambria Math" w:cs="Times"/>
                      <w:i/>
                      <w:sz w:val="18"/>
                      <w:szCs w:val="18"/>
                    </w:rPr>
                  </m:ctrlPr>
                </m:naryPr>
                <m:sub>
                  <m:r>
                    <w:rPr>
                      <w:rFonts w:ascii="Cambria Math" w:eastAsia="Malgun Gothic" w:hAnsi="Cambria Math" w:cs="Times"/>
                      <w:sz w:val="18"/>
                      <w:szCs w:val="18"/>
                    </w:rPr>
                    <m:t>k</m:t>
                  </m:r>
                  <m:r>
                    <w:rPr>
                      <w:rFonts w:ascii="Cambria Math" w:eastAsia="Malgun Gothic" w:hAnsi="Cambria Math" w:cs="Times"/>
                      <w:sz w:val="18"/>
                      <w:szCs w:val="18"/>
                    </w:rPr>
                    <m:t>=0</m:t>
                  </m:r>
                </m:sub>
                <m:sup>
                  <m:r>
                    <w:rPr>
                      <w:rFonts w:ascii="Cambria Math" w:eastAsia="Malgun Gothic" w:hAnsi="Cambria Math" w:cs="Times"/>
                      <w:sz w:val="18"/>
                      <w:szCs w:val="18"/>
                    </w:rPr>
                    <m:t>n</m:t>
                  </m:r>
                  <m:r>
                    <w:rPr>
                      <w:rFonts w:ascii="Cambria Math" w:eastAsia="Malgun Gothic" w:hAnsi="Cambria Math" w:cs="Times"/>
                      <w:sz w:val="18"/>
                      <w:szCs w:val="18"/>
                    </w:rPr>
                    <m:t>-</m:t>
                  </m:r>
                  <m:r>
                    <w:rPr>
                      <w:rFonts w:ascii="Cambria Math" w:eastAsia="Malgun Gothic" w:hAnsi="Cambria Math" w:cs="Times"/>
                      <w:sz w:val="18"/>
                      <w:szCs w:val="18"/>
                    </w:rPr>
                    <m:t>1</m:t>
                  </m:r>
                </m:sup>
                <m:e>
                  <m:r>
                    <w:rPr>
                      <w:rFonts w:ascii="Cambria Math" w:eastAsia="Malgun Gothic" w:hAnsi="Cambria Math" w:cs="Times"/>
                      <w:sz w:val="18"/>
                      <w:szCs w:val="18"/>
                    </w:rPr>
                    <m:t>2</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hint="eastAsia"/>
                          <w:sz w:val="18"/>
                          <w:szCs w:val="18"/>
                        </w:rPr>
                        <m:t>k</m:t>
                      </m:r>
                    </m:sub>
                  </m:sSub>
                </m:e>
              </m:nary>
              <m:r>
                <w:rPr>
                  <w:rFonts w:ascii="Cambria Math" w:eastAsia="Malgun Gothic" w:hAnsi="Cambria Math" w:cs="Times"/>
                  <w:sz w:val="18"/>
                  <w:szCs w:val="18"/>
                </w:rPr>
                <m:t>+</m:t>
              </m:r>
              <m:sSub>
                <m:sSubPr>
                  <m:ctrlPr>
                    <w:rPr>
                      <w:rFonts w:ascii="Cambria Math" w:eastAsia="Malgun Gothic" w:hAnsi="Cambria Math" w:cs="Times"/>
                      <w:i/>
                      <w:sz w:val="18"/>
                      <w:szCs w:val="18"/>
                    </w:rPr>
                  </m:ctrlPr>
                </m:sSubPr>
                <m:e>
                  <m:r>
                    <w:rPr>
                      <w:rFonts w:ascii="Cambria Math" w:eastAsia="Malgun Gothic" w:hAnsi="Cambria Math" w:cs="Times"/>
                      <w:sz w:val="18"/>
                      <w:szCs w:val="18"/>
                    </w:rPr>
                    <m:t>l</m:t>
                  </m:r>
                </m:e>
                <m:sub>
                  <m:r>
                    <w:rPr>
                      <w:rFonts w:ascii="Cambria Math" w:eastAsia="Malgun Gothic" w:hAnsi="Cambria Math" w:cs="Times"/>
                      <w:sz w:val="18"/>
                      <w:szCs w:val="18"/>
                    </w:rPr>
                    <m:t>n</m:t>
                  </m:r>
                </m:sub>
              </m:sSub>
            </m:oMath>
            <w:r>
              <w:rPr>
                <w:rFonts w:eastAsia="Malgun Gothic" w:hint="eastAsia"/>
                <w:sz w:val="18"/>
                <w:szCs w:val="18"/>
              </w:rPr>
              <w:t>,</w:t>
            </w:r>
            <w:r>
              <w:rPr>
                <w:rFonts w:eastAsia="Malgun Gothic"/>
                <w:sz w:val="18"/>
                <w:szCs w:val="18"/>
              </w:rPr>
              <w:t xml:space="preserve"> i.e., SD basis index over all resources: </w:t>
            </w:r>
            <w:proofErr w:type="spellStart"/>
            <w:r>
              <w:rPr>
                <w:rFonts w:eastAsia="Malgun Gothic" w:hint="eastAsia"/>
                <w:sz w:val="18"/>
                <w:szCs w:val="18"/>
              </w:rPr>
              <w:t>P</w:t>
            </w:r>
            <w:r>
              <w:rPr>
                <w:rFonts w:eastAsia="Malgun Gothic"/>
                <w:sz w:val="18"/>
                <w:szCs w:val="18"/>
              </w:rPr>
              <w:t>rio</w:t>
            </w:r>
            <w:proofErr w:type="spellEnd"/>
            <w:r>
              <w:rPr>
                <w:rFonts w:eastAsia="Malgun Gothic"/>
                <w:sz w:val="18"/>
                <w:szCs w:val="18"/>
              </w:rPr>
              <w:t>(</w:t>
            </w:r>
            <w:proofErr w:type="gramStart"/>
            <w:r>
              <w:rPr>
                <w:rFonts w:ascii="Symbol" w:hAnsi="Symbol"/>
                <w:sz w:val="18"/>
                <w:szCs w:val="18"/>
              </w:rPr>
              <w:t></w:t>
            </w:r>
            <w:r>
              <w:rPr>
                <w:sz w:val="18"/>
                <w:szCs w:val="18"/>
              </w:rPr>
              <w:t>,</w:t>
            </w:r>
            <w:proofErr w:type="spellStart"/>
            <w:r>
              <w:rPr>
                <w:sz w:val="18"/>
                <w:szCs w:val="18"/>
              </w:rPr>
              <w:t>l</w:t>
            </w:r>
            <w:proofErr w:type="gramEnd"/>
            <w:r>
              <w:rPr>
                <w:sz w:val="18"/>
                <w:szCs w:val="18"/>
              </w:rPr>
              <w:t>,m,n</w:t>
            </w:r>
            <w:proofErr w:type="spellEnd"/>
            <w:r>
              <w:rPr>
                <w:rFonts w:eastAsia="Malgun Gothic"/>
                <w:sz w:val="18"/>
                <w:szCs w:val="18"/>
              </w:rPr>
              <w:t>) = 2Ltot</w:t>
            </w:r>
            <w:r>
              <w:rPr>
                <w:sz w:val="18"/>
                <w:szCs w:val="18"/>
              </w:rPr>
              <w:t>.RI.P(m)+ RI.</w:t>
            </w:r>
            <m:oMath>
              <m:nary>
                <m:naryPr>
                  <m:chr m:val="∑"/>
                  <m:ctrlPr>
                    <w:rPr>
                      <w:rFonts w:ascii="Cambria Math" w:hAnsi="Cambria Math"/>
                      <w:sz w:val="18"/>
                      <w:szCs w:val="18"/>
                    </w:rPr>
                  </m:ctrlPr>
                </m:naryPr>
                <m:sub>
                  <m:r>
                    <m:rPr>
                      <m:sty m:val="p"/>
                    </m:rPr>
                    <w:rPr>
                      <w:rFonts w:ascii="Cambria Math" w:hAnsi="Cambria Math"/>
                      <w:sz w:val="18"/>
                      <w:szCs w:val="18"/>
                    </w:rPr>
                    <m:t>k=0</m:t>
                  </m:r>
                </m:sub>
                <m:sup>
                  <m:r>
                    <m:rPr>
                      <m:sty m:val="p"/>
                    </m:rPr>
                    <w:rPr>
                      <w:rFonts w:ascii="Cambria Math" w:hAnsi="Cambria Math"/>
                      <w:sz w:val="18"/>
                      <w:szCs w:val="18"/>
                    </w:rPr>
                    <m:t>n-1</m:t>
                  </m:r>
                </m:sup>
                <m:e>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k</m:t>
                      </m:r>
                    </m:sub>
                  </m:sSub>
                </m:e>
              </m:nary>
            </m:oMath>
            <w:r>
              <w:rPr>
                <w:rFonts w:hint="eastAsia"/>
                <w:sz w:val="18"/>
                <w:szCs w:val="18"/>
              </w:rPr>
              <w:t>+</w:t>
            </w:r>
            <w:proofErr w:type="spellStart"/>
            <w:r>
              <w:rPr>
                <w:sz w:val="18"/>
                <w:szCs w:val="18"/>
              </w:rPr>
              <w:t>RI.l</w:t>
            </w:r>
            <w:proofErr w:type="spellEnd"/>
            <w:r>
              <w:rPr>
                <w:sz w:val="18"/>
                <w:szCs w:val="18"/>
              </w:rPr>
              <w:t>(n)+</w:t>
            </w:r>
            <w:r>
              <w:rPr>
                <w:rFonts w:ascii="Symbol" w:hAnsi="Symbol"/>
                <w:sz w:val="18"/>
                <w:szCs w:val="18"/>
              </w:rPr>
              <w:t></w:t>
            </w:r>
            <w:r>
              <w:rPr>
                <w:rFonts w:ascii="Symbol" w:hAnsi="Symbol"/>
                <w:sz w:val="18"/>
                <w:szCs w:val="18"/>
              </w:rPr>
              <w:t></w:t>
            </w:r>
          </w:p>
          <w:p w:rsidR="00884942" w:rsidRDefault="00E714ED">
            <w:pPr>
              <w:snapToGrid w:val="0"/>
              <w:rPr>
                <w:rFonts w:eastAsia="Malgun Gothic"/>
                <w:szCs w:val="20"/>
              </w:rPr>
            </w:pPr>
            <w:r>
              <w:rPr>
                <w:rFonts w:eastAsia="Malgun Gothic" w:hint="eastAsia"/>
                <w:sz w:val="18"/>
                <w:szCs w:val="18"/>
              </w:rPr>
              <w:t>F</w:t>
            </w:r>
            <w:r>
              <w:rPr>
                <w:rFonts w:eastAsia="Malgun Gothic"/>
                <w:sz w:val="18"/>
                <w:szCs w:val="18"/>
              </w:rPr>
              <w:t xml:space="preserve">FS: FD permutation P(.) </w:t>
            </w:r>
            <w:r>
              <w:rPr>
                <w:rFonts w:eastAsia="Malgun Gothic"/>
                <w:sz w:val="18"/>
                <w:szCs w:val="18"/>
              </w:rPr>
              <w:t>as Rel-16-analogous, or no permutation i.e. P(m)=m</w:t>
            </w:r>
            <w:r>
              <w:rPr>
                <w:rFonts w:eastAsia="宋体"/>
                <w:sz w:val="18"/>
                <w:szCs w:val="18"/>
              </w:rPr>
              <w:t xml:space="preserve"> </w:t>
            </w:r>
          </w:p>
        </w:tc>
      </w:tr>
    </w:tbl>
    <w:p w:rsidR="00884942" w:rsidRDefault="00E714ED">
      <w:pPr>
        <w:snapToGrid w:val="0"/>
        <w:spacing w:before="120" w:afterLines="50" w:after="120" w:line="300" w:lineRule="auto"/>
        <w:jc w:val="both"/>
        <w:rPr>
          <w:rFonts w:eastAsia="微软雅黑"/>
          <w:szCs w:val="20"/>
        </w:rPr>
      </w:pPr>
      <w:r>
        <w:rPr>
          <w:rFonts w:eastAsia="微软雅黑"/>
          <w:szCs w:val="20"/>
        </w:rPr>
        <w:t xml:space="preserve">While supporting CJT CSI in </w:t>
      </w:r>
      <w:proofErr w:type="spellStart"/>
      <w:r>
        <w:rPr>
          <w:rFonts w:eastAsia="微软雅黑"/>
          <w:szCs w:val="20"/>
        </w:rPr>
        <w:t>mTRP</w:t>
      </w:r>
      <w:proofErr w:type="spellEnd"/>
      <w:r>
        <w:rPr>
          <w:rFonts w:eastAsia="微软雅黑"/>
          <w:szCs w:val="20"/>
        </w:rPr>
        <w:t>, the UE side can indicate the NZ coefficient W2 corresponding to each of selected CSI-RS</w:t>
      </w:r>
      <w:r>
        <w:rPr>
          <w:rFonts w:eastAsia="微软雅黑" w:hint="eastAsia"/>
          <w:szCs w:val="20"/>
        </w:rPr>
        <w:t>.</w:t>
      </w:r>
      <w:r>
        <w:rPr>
          <w:rFonts w:eastAsia="微软雅黑"/>
          <w:szCs w:val="20"/>
        </w:rPr>
        <w:t xml:space="preserve">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In our understanding, once </w:t>
      </w:r>
      <w:r>
        <w:rPr>
          <w:rFonts w:eastAsia="微软雅黑" w:hint="eastAsia"/>
          <w:szCs w:val="20"/>
        </w:rPr>
        <w:t>the</w:t>
      </w:r>
      <w:r>
        <w:rPr>
          <w:rFonts w:eastAsia="微软雅黑"/>
          <w:szCs w:val="20"/>
        </w:rPr>
        <w:t xml:space="preserve"> information of a TRP is dropped as suggested in Alt2, it is natural for </w:t>
      </w:r>
      <w:proofErr w:type="spellStart"/>
      <w:r>
        <w:rPr>
          <w:rFonts w:eastAsia="微软雅黑"/>
          <w:szCs w:val="20"/>
        </w:rPr>
        <w:t>gNB</w:t>
      </w:r>
      <w:proofErr w:type="spellEnd"/>
      <w:r>
        <w:rPr>
          <w:rFonts w:eastAsia="微软雅黑"/>
          <w:szCs w:val="20"/>
        </w:rPr>
        <w:t xml:space="preserve"> to release one TRP for serving other UEs. We observe the clear performance benefits compared with Alt1/3 (that are almost the same due to that the omission is handled by significa</w:t>
      </w:r>
      <w:r>
        <w:rPr>
          <w:rFonts w:eastAsia="微软雅黑"/>
          <w:szCs w:val="20"/>
        </w:rPr>
        <w:t xml:space="preserve">nt-dominant parameter).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After that, for CSI-omission, it only occurs just before PUSCH transmission (handling UCI payload(s)). When performing TRP selection, UE may not have any ideas about CSI omission. That means that dynamic TRP selection can NOT be us</w:t>
      </w:r>
      <w:r>
        <w:rPr>
          <w:rFonts w:eastAsia="微软雅黑"/>
          <w:szCs w:val="20"/>
        </w:rPr>
        <w:t xml:space="preserve">ed to address/avoid CSI omission.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Then, for details, we do not think the legacy function of P(n) may not be needed (although we do not have strong preference).</w:t>
      </w:r>
    </w:p>
    <w:p w:rsidR="00884942" w:rsidRDefault="00E714ED">
      <w:pPr>
        <w:snapToGrid w:val="0"/>
        <w:spacing w:before="120" w:afterLines="50" w:after="120" w:line="300" w:lineRule="auto"/>
        <w:jc w:val="both"/>
        <w:rPr>
          <w:rFonts w:eastAsia="微软雅黑"/>
          <w:szCs w:val="20"/>
        </w:rPr>
      </w:pPr>
      <w:r>
        <w:rPr>
          <w:rFonts w:eastAsia="微软雅黑"/>
          <w:szCs w:val="20"/>
        </w:rPr>
        <w:lastRenderedPageBreak/>
        <w:t xml:space="preserve">Based on </w:t>
      </w:r>
      <w:r>
        <w:rPr>
          <w:rFonts w:eastAsia="微软雅黑" w:hint="eastAsia"/>
          <w:szCs w:val="20"/>
        </w:rPr>
        <w:t xml:space="preserve">the </w:t>
      </w:r>
      <w:r>
        <w:rPr>
          <w:rFonts w:eastAsia="微软雅黑"/>
          <w:szCs w:val="20"/>
        </w:rPr>
        <w:t>above analysis, we provide our evaluation results as in Figure 1</w:t>
      </w:r>
      <w:r>
        <w:rPr>
          <w:rFonts w:eastAsia="微软雅黑" w:hint="eastAsia"/>
          <w:szCs w:val="20"/>
        </w:rPr>
        <w:t>2</w:t>
      </w:r>
      <w:r>
        <w:rPr>
          <w:rFonts w:eastAsia="微软雅黑"/>
          <w:szCs w:val="20"/>
        </w:rPr>
        <w:t>. In such case, f</w:t>
      </w:r>
      <w:r>
        <w:rPr>
          <w:rFonts w:eastAsia="微软雅黑"/>
          <w:szCs w:val="20"/>
        </w:rPr>
        <w:t xml:space="preserve">or Alt2, Q(n) maps the index n according to a rule, where Q(n)=0 if n corresponds to </w:t>
      </w:r>
      <w:r>
        <w:rPr>
          <w:rFonts w:eastAsia="微软雅黑" w:hint="eastAsia"/>
          <w:szCs w:val="20"/>
        </w:rPr>
        <w:t xml:space="preserve">the </w:t>
      </w:r>
      <w:r>
        <w:rPr>
          <w:rFonts w:eastAsia="微软雅黑"/>
          <w:szCs w:val="20"/>
        </w:rPr>
        <w:t xml:space="preserve">strongest TRP/SCI, and then for rest, it can be simplified as: Q(n)=n+1.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That can be observed that, if going with Alt-2, </w:t>
      </w:r>
      <w:r>
        <w:rPr>
          <w:rFonts w:eastAsia="微软雅黑"/>
          <w:szCs w:val="20"/>
          <w:lang w:val="en-GB"/>
        </w:rPr>
        <w:t>n (n-</w:t>
      </w:r>
      <w:proofErr w:type="spellStart"/>
      <w:r>
        <w:rPr>
          <w:rFonts w:eastAsia="微软雅黑"/>
          <w:szCs w:val="20"/>
          <w:lang w:val="en-GB"/>
        </w:rPr>
        <w:t>th</w:t>
      </w:r>
      <w:proofErr w:type="spellEnd"/>
      <w:r>
        <w:rPr>
          <w:rFonts w:eastAsia="微软雅黑"/>
          <w:szCs w:val="20"/>
          <w:lang w:val="en-GB"/>
        </w:rPr>
        <w:t xml:space="preserve"> CSI-RS resource) should be taken as t</w:t>
      </w:r>
      <w:r>
        <w:rPr>
          <w:rFonts w:eastAsia="微软雅黑"/>
          <w:szCs w:val="20"/>
          <w:lang w:val="en-GB"/>
        </w:rPr>
        <w:t>he most significant parameter (after FD basis), that is, fall-back to less co-ordinated TRP(s)</w:t>
      </w:r>
      <w:r>
        <w:rPr>
          <w:rFonts w:eastAsia="微软雅黑"/>
          <w:szCs w:val="20"/>
        </w:rPr>
        <w:t xml:space="preserve">. That is beneficial for releasing some TRPs for serving other UEs, which is the reason why we observe some performance benefits for that.  </w:t>
      </w:r>
    </w:p>
    <w:p w:rsidR="00884942" w:rsidRDefault="00E714ED">
      <w:pPr>
        <w:snapToGrid w:val="0"/>
        <w:spacing w:before="120" w:afterLines="50" w:after="120" w:line="300" w:lineRule="auto"/>
        <w:jc w:val="center"/>
        <w:rPr>
          <w:rFonts w:eastAsia="微软雅黑"/>
          <w:szCs w:val="20"/>
        </w:rPr>
      </w:pPr>
      <w:r>
        <w:rPr>
          <w:rFonts w:eastAsia="微软雅黑"/>
          <w:noProof/>
          <w:szCs w:val="20"/>
        </w:rPr>
        <w:drawing>
          <wp:inline distT="0" distB="0" distL="0" distR="0">
            <wp:extent cx="3415030" cy="2016125"/>
            <wp:effectExtent l="0" t="0" r="0" b="3175"/>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pic:cNvPicPr>
                      <a:picLocks noChangeAspect="1"/>
                    </pic:cNvPicPr>
                  </pic:nvPicPr>
                  <pic:blipFill>
                    <a:blip r:embed="rId43"/>
                    <a:stretch>
                      <a:fillRect/>
                    </a:stretch>
                  </pic:blipFill>
                  <pic:spPr>
                    <a:xfrm>
                      <a:off x="0" y="0"/>
                      <a:ext cx="3415303" cy="2016379"/>
                    </a:xfrm>
                    <a:prstGeom prst="rect">
                      <a:avLst/>
                    </a:prstGeom>
                  </pic:spPr>
                </pic:pic>
              </a:graphicData>
            </a:graphic>
          </wp:inline>
        </w:drawing>
      </w:r>
    </w:p>
    <w:p w:rsidR="00884942" w:rsidRDefault="00E714ED">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w:t>
      </w:r>
      <w:r>
        <w:rPr>
          <w:rFonts w:eastAsia="微软雅黑" w:hint="eastAsia"/>
          <w:b/>
          <w:bCs/>
          <w:szCs w:val="20"/>
        </w:rPr>
        <w:t>2</w:t>
      </w:r>
      <w:r>
        <w:rPr>
          <w:rFonts w:eastAsia="宋体"/>
          <w:b/>
          <w:bCs/>
        </w:rPr>
        <w:t xml:space="preserve"> </w:t>
      </w:r>
      <w:r>
        <w:rPr>
          <w:rFonts w:eastAsia="宋体"/>
        </w:rPr>
        <w:t xml:space="preserve">UPT </w:t>
      </w:r>
      <w:r>
        <w:rPr>
          <w:rFonts w:eastAsia="宋体"/>
        </w:rPr>
        <w:t>comparison for Alt1 and Alt2 in CSI-omission, {</w:t>
      </w:r>
      <w:r>
        <w:rPr>
          <w:rFonts w:eastAsia="宋体"/>
          <w:i/>
          <w:iCs/>
        </w:rPr>
        <w:t>L</w:t>
      </w:r>
      <w:r>
        <w:rPr>
          <w:rFonts w:eastAsia="宋体"/>
          <w:i/>
          <w:iCs/>
          <w:vertAlign w:val="subscript"/>
        </w:rPr>
        <w:t>N</w:t>
      </w:r>
      <w:r>
        <w:rPr>
          <w:rFonts w:eastAsia="宋体"/>
        </w:rPr>
        <w:t xml:space="preserve">, </w:t>
      </w:r>
      <w:proofErr w:type="spellStart"/>
      <w:r>
        <w:rPr>
          <w:rFonts w:eastAsia="宋体"/>
          <w:i/>
          <w:iCs/>
        </w:rPr>
        <w:t>p</w:t>
      </w:r>
      <w:r>
        <w:rPr>
          <w:rFonts w:eastAsia="宋体"/>
          <w:i/>
          <w:iCs/>
          <w:vertAlign w:val="subscript"/>
        </w:rPr>
        <w:t>v</w:t>
      </w:r>
      <w:proofErr w:type="spellEnd"/>
      <w:r>
        <w:rPr>
          <w:rFonts w:eastAsia="宋体"/>
        </w:rPr>
        <w:t xml:space="preserve">, </w:t>
      </w:r>
      <w:r>
        <w:rPr>
          <w:rFonts w:eastAsia="宋体"/>
          <w:i/>
          <w:iCs/>
        </w:rPr>
        <w:t>b</w:t>
      </w:r>
      <w:r>
        <w:rPr>
          <w:rFonts w:eastAsia="宋体"/>
        </w:rPr>
        <w:t>} = {4, 1/2, 1/2} (i.e., Case-1), {4, 1/4, 1/2} (i.e., Case-2), {4, 1/8, 1/2} (i.e., Case-3)</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w:t>
      </w:r>
      <w:r>
        <w:rPr>
          <w:rFonts w:eastAsia="宋体" w:hint="eastAsia"/>
          <w:b/>
          <w:i/>
        </w:rPr>
        <w:t>8</w:t>
      </w:r>
      <w:r>
        <w:rPr>
          <w:b/>
          <w:i/>
        </w:rPr>
        <w:t>:</w:t>
      </w:r>
      <w:r>
        <w:rPr>
          <w:i/>
        </w:rPr>
        <w:t xml:space="preserve"> </w:t>
      </w:r>
      <w:r>
        <w:rPr>
          <w:rFonts w:eastAsia="宋体"/>
          <w:i/>
        </w:rPr>
        <w:t xml:space="preserve">Regarding </w:t>
      </w:r>
      <w:r>
        <w:rPr>
          <w:rFonts w:eastAsia="微软雅黑"/>
          <w:i/>
          <w:iCs/>
          <w:szCs w:val="20"/>
        </w:rPr>
        <w:t xml:space="preserve">CSI omission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should be su</w:t>
      </w:r>
      <w:r>
        <w:rPr>
          <w:rFonts w:eastAsia="微软雅黑"/>
          <w:i/>
          <w:iCs/>
          <w:szCs w:val="20"/>
        </w:rPr>
        <w:t>pported.</w:t>
      </w:r>
    </w:p>
    <w:p w:rsidR="00884942" w:rsidRDefault="00E714ED">
      <w:pPr>
        <w:pStyle w:val="ListParagraph"/>
        <w:numPr>
          <w:ilvl w:val="0"/>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Alt2. </w:t>
      </w:r>
      <w:proofErr w:type="spellStart"/>
      <w:r>
        <w:rPr>
          <w:rFonts w:eastAsia="微软雅黑"/>
          <w:i/>
          <w:iCs/>
          <w:szCs w:val="20"/>
        </w:rPr>
        <w:t>Prio</w:t>
      </w:r>
      <w:proofErr w:type="spellEnd"/>
      <w:r>
        <w:rPr>
          <w:rFonts w:eastAsia="微软雅黑"/>
          <w:i/>
          <w:iCs/>
          <w:szCs w:val="20"/>
        </w:rPr>
        <w:t>(</w:t>
      </w:r>
      <w:proofErr w:type="gramStart"/>
      <w:r>
        <w:rPr>
          <w:rFonts w:eastAsia="微软雅黑"/>
          <w:i/>
          <w:iCs/>
          <w:szCs w:val="20"/>
          <w:lang w:val="el-GR"/>
        </w:rPr>
        <w:t>λ</w:t>
      </w:r>
      <w:r>
        <w:rPr>
          <w:rFonts w:eastAsia="微软雅黑"/>
          <w:i/>
          <w:iCs/>
          <w:szCs w:val="20"/>
        </w:rPr>
        <w:t>,</w:t>
      </w:r>
      <w:proofErr w:type="spellStart"/>
      <w:r>
        <w:rPr>
          <w:rFonts w:eastAsia="微软雅黑"/>
          <w:i/>
          <w:iCs/>
          <w:szCs w:val="20"/>
        </w:rPr>
        <w:t>l</w:t>
      </w:r>
      <w:proofErr w:type="gramEnd"/>
      <w:r>
        <w:rPr>
          <w:rFonts w:eastAsia="微软雅黑"/>
          <w:i/>
          <w:iCs/>
          <w:szCs w:val="20"/>
        </w:rPr>
        <w:t>,m,n</w:t>
      </w:r>
      <w:proofErr w:type="spellEnd"/>
      <w:r>
        <w:rPr>
          <w:rFonts w:eastAsia="微软雅黑"/>
          <w:i/>
          <w:iCs/>
          <w:szCs w:val="20"/>
        </w:rPr>
        <w:t>)=2L’.Q(n).RI.N</w:t>
      </w:r>
      <w:r>
        <w:rPr>
          <w:rFonts w:eastAsia="微软雅黑"/>
          <w:i/>
          <w:iCs/>
          <w:szCs w:val="20"/>
          <w:vertAlign w:val="subscript"/>
        </w:rPr>
        <w:t>3</w:t>
      </w:r>
      <w:r>
        <w:rPr>
          <w:rFonts w:eastAsia="微软雅黑"/>
          <w:i/>
          <w:iCs/>
          <w:szCs w:val="20"/>
        </w:rPr>
        <w:t>+2L’.RI. P(m)+</w:t>
      </w:r>
      <w:proofErr w:type="spellStart"/>
      <w:r>
        <w:rPr>
          <w:rFonts w:eastAsia="微软雅黑"/>
          <w:i/>
          <w:iCs/>
          <w:szCs w:val="20"/>
        </w:rPr>
        <w:t>RI.l</w:t>
      </w:r>
      <w:proofErr w:type="spellEnd"/>
      <w:r>
        <w:rPr>
          <w:rFonts w:eastAsia="微软雅黑"/>
          <w:i/>
          <w:iCs/>
          <w:szCs w:val="20"/>
        </w:rPr>
        <w:t>(n)+</w:t>
      </w:r>
      <w:r>
        <w:rPr>
          <w:rFonts w:eastAsia="微软雅黑"/>
          <w:i/>
          <w:iCs/>
          <w:szCs w:val="20"/>
          <w:lang w:val="el-GR"/>
        </w:rPr>
        <w:t xml:space="preserve"> λ </w:t>
      </w:r>
    </w:p>
    <w:p w:rsidR="00884942" w:rsidRDefault="00E714ED">
      <w:pPr>
        <w:pStyle w:val="ListParagraph"/>
        <w:numPr>
          <w:ilvl w:val="1"/>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Note: </w:t>
      </w:r>
      <w:r>
        <w:rPr>
          <w:rFonts w:eastAsia="微软雅黑"/>
          <w:i/>
          <w:iCs/>
          <w:szCs w:val="20"/>
          <w:lang w:val="en-GB"/>
        </w:rPr>
        <w:t xml:space="preserve">Q(n) maps the index n according to a rule, where Q(n)=0 if n corresponds to strongest TRP/SCI, and then for rest, Q(n)=n+1. </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Codebook subset restriction</w:t>
      </w:r>
    </w:p>
    <w:p w:rsidR="00884942" w:rsidRDefault="00E714ED">
      <w:pPr>
        <w:snapToGrid w:val="0"/>
        <w:spacing w:before="120" w:afterLines="50" w:after="120" w:line="300" w:lineRule="auto"/>
        <w:jc w:val="both"/>
        <w:rPr>
          <w:rFonts w:eastAsia="微软雅黑"/>
          <w:szCs w:val="20"/>
        </w:rPr>
      </w:pPr>
      <w:r>
        <w:rPr>
          <w:rFonts w:eastAsia="微软雅黑" w:hint="eastAsia"/>
          <w:szCs w:val="20"/>
        </w:rPr>
        <w:t>For e-Type II codebook subse</w:t>
      </w:r>
      <w:r>
        <w:rPr>
          <w:rFonts w:eastAsia="微软雅黑" w:hint="eastAsia"/>
          <w:szCs w:val="20"/>
        </w:rPr>
        <w:t>t restriction (CBSR) configuration, the related specification is in 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6"/>
      </w:tblGrid>
      <w:tr w:rsidR="00884942">
        <w:tc>
          <w:tcPr>
            <w:tcW w:w="9426" w:type="dxa"/>
          </w:tcPr>
          <w:p w:rsidR="00884942" w:rsidRDefault="00E714ED">
            <w:pPr>
              <w:spacing w:after="160" w:line="259" w:lineRule="auto"/>
              <w:rPr>
                <w:rFonts w:eastAsia="宋体"/>
                <w:b/>
                <w:bCs/>
                <w:sz w:val="21"/>
              </w:rPr>
            </w:pPr>
            <w:proofErr w:type="gramStart"/>
            <w:r>
              <w:rPr>
                <w:rFonts w:eastAsia="宋体" w:hint="eastAsia"/>
                <w:b/>
                <w:bCs/>
                <w:sz w:val="21"/>
              </w:rPr>
              <w:t xml:space="preserve">5.2.2.2.5  </w:t>
            </w:r>
            <w:r>
              <w:rPr>
                <w:rFonts w:eastAsia="宋体"/>
                <w:b/>
                <w:bCs/>
                <w:sz w:val="21"/>
              </w:rPr>
              <w:t>Enhanced</w:t>
            </w:r>
            <w:proofErr w:type="gramEnd"/>
            <w:r>
              <w:rPr>
                <w:rFonts w:eastAsia="宋体"/>
                <w:b/>
                <w:bCs/>
                <w:sz w:val="21"/>
              </w:rPr>
              <w:t xml:space="preserve"> Type II Codebook</w:t>
            </w:r>
          </w:p>
          <w:p w:rsidR="00884942" w:rsidRDefault="00E714ED">
            <w:pPr>
              <w:spacing w:after="180" w:line="259" w:lineRule="auto"/>
              <w:rPr>
                <w:rFonts w:eastAsia="宋体"/>
                <w:color w:val="000000"/>
                <w:szCs w:val="20"/>
                <w:lang w:val="en-GB" w:eastAsia="en-US"/>
              </w:rPr>
            </w:pPr>
            <w:r>
              <w:rPr>
                <w:rFonts w:eastAsia="宋体"/>
                <w:color w:val="000000"/>
                <w:szCs w:val="20"/>
                <w:lang w:eastAsia="en-US"/>
              </w:rPr>
              <w:t xml:space="preserve">The bitmap parameter </w:t>
            </w:r>
            <w:r>
              <w:rPr>
                <w:rFonts w:eastAsia="宋体"/>
                <w:i/>
                <w:color w:val="000000"/>
                <w:szCs w:val="20"/>
                <w:lang w:val="en-GB" w:eastAsia="en-US"/>
              </w:rPr>
              <w:t>n1-n2</w:t>
            </w:r>
            <w:r>
              <w:rPr>
                <w:rFonts w:ascii="Nokia Pure Text Light" w:eastAsia="宋体" w:hAnsi="Nokia Pure Text Light" w:cs="Nokia Pure Text Light"/>
                <w:i/>
                <w:color w:val="000000"/>
                <w:szCs w:val="20"/>
                <w:lang w:val="en-GB" w:eastAsia="en-US"/>
              </w:rPr>
              <w:noBreakHyphen/>
            </w:r>
            <w:r>
              <w:rPr>
                <w:rFonts w:eastAsia="宋体"/>
                <w:i/>
                <w:color w:val="000000"/>
                <w:szCs w:val="20"/>
                <w:lang w:val="en-GB" w:eastAsia="en-US"/>
              </w:rPr>
              <w:t>codebookSubsetRestriction-r16</w:t>
            </w:r>
            <w:r>
              <w:rPr>
                <w:rFonts w:eastAsia="宋体"/>
                <w:color w:val="000000"/>
                <w:szCs w:val="20"/>
                <w:lang w:val="en-GB" w:eastAsia="en-US"/>
              </w:rPr>
              <w:t xml:space="preserve"> forms the bit sequence </w:t>
            </w:r>
            <m:oMath>
              <m:r>
                <w:rPr>
                  <w:rFonts w:ascii="Cambria Math" w:hAnsi="Cambria Math"/>
                  <w:color w:val="000000"/>
                </w:rPr>
                <m:t>B</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rFonts w:eastAsia="宋体"/>
                <w:color w:val="000000"/>
                <w:szCs w:val="20"/>
                <w:lang w:val="en-GB" w:eastAsia="en-US"/>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m:t>
                  </m:r>
                  <m:r>
                    <w:rPr>
                      <w:rFonts w:ascii="Cambria Math" w:hAnsi="Cambria Math"/>
                      <w:color w:val="000000"/>
                    </w:rPr>
                    <m:t>k</m:t>
                  </m:r>
                  <m:r>
                    <w:rPr>
                      <w:rFonts w:ascii="Cambria Math" w:hAnsi="Cambria Math"/>
                      <w:color w:val="000000"/>
                    </w:rPr>
                    <m:t>)</m:t>
                  </m:r>
                </m:sup>
              </m:sSup>
            </m:oMath>
            <w:r>
              <w:rPr>
                <w:rFonts w:eastAsia="宋体"/>
                <w:color w:val="000000"/>
                <w:szCs w:val="20"/>
                <w:lang w:val="en-GB" w:eastAsia="en-US"/>
              </w:rPr>
              <w:t xml:space="preserve"> as in clause 5.2.2.2.3. </w:t>
            </w:r>
          </w:p>
          <w:p w:rsidR="00884942" w:rsidRDefault="00E714ED">
            <w:pPr>
              <w:spacing w:after="180" w:line="259" w:lineRule="auto"/>
              <w:rPr>
                <w:rFonts w:eastAsia="宋体"/>
                <w:color w:val="000000"/>
                <w:szCs w:val="20"/>
                <w:lang w:val="en-GB"/>
              </w:rPr>
            </w:pPr>
            <w:r>
              <w:rPr>
                <w:rFonts w:eastAsia="宋体"/>
                <w:color w:val="000000"/>
                <w:szCs w:val="20"/>
                <w:lang w:val="en-GB" w:eastAsia="en-US"/>
              </w:rPr>
              <w:t xml:space="preserve">Bits </w:t>
            </w:r>
            <m:oMath>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+1)</m:t>
                  </m:r>
                </m:sup>
              </m:sSubSup>
              <m:sSubSup>
                <m:sSubSupPr>
                  <m:ctrlPr>
                    <w:rPr>
                      <w:rFonts w:ascii="Cambria Math" w:hAnsi="Cambria Math"/>
                      <w:i/>
                      <w:color w:val="000000"/>
                    </w:rPr>
                  </m:ctrlPr>
                </m:sSubSupPr>
                <m:e>
                  <m:r>
                    <w:rPr>
                      <w:rFonts w:ascii="Cambria Math" w:hAnsi="Cambria Math"/>
                      <w:color w:val="000000"/>
                    </w:rPr>
                    <m:t>b</m:t>
                  </m:r>
                </m:e>
                <m:sub>
                  <m:r>
                    <w:rPr>
                      <w:rFonts w:ascii="Cambria Math" w:hAnsi="Cambria Math"/>
                      <w:color w:val="000000"/>
                    </w:rPr>
                    <m:t>2</m:t>
                  </m:r>
                </m:sub>
                <m:sup>
                  <m:d>
                    <m:dPr>
                      <m:ctrlPr>
                        <w:rPr>
                          <w:rFonts w:ascii="Cambria Math" w:hAnsi="Cambria Math"/>
                          <w:i/>
                          <w:color w:val="000000"/>
                        </w:rPr>
                      </m:ctrlPr>
                    </m:dPr>
                    <m:e>
                      <m:r>
                        <w:rPr>
                          <w:rFonts w:ascii="Cambria Math" w:hAnsi="Cambria Math"/>
                          <w:color w:val="000000"/>
                        </w:rPr>
                        <m:t>k</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2(</m:t>
                          </m:r>
                          <m:r>
                            <w:rPr>
                              <w:rFonts w:ascii="Cambria Math" w:hAnsi="Cambria Math"/>
                              <w:color w:val="000000"/>
                            </w:rPr>
                            <m:t>N</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e>
                  </m:d>
                  <m:r>
                    <w:rPr>
                      <w:rFonts w:ascii="Cambria Math" w:hAnsi="Cambria Math"/>
                      <w:color w:val="000000"/>
                    </w:rPr>
                    <m:t>)</m:t>
                  </m:r>
                </m:sup>
              </m:sSubSup>
            </m:oMath>
            <w:r>
              <w:rPr>
                <w:rFonts w:eastAsia="宋体"/>
                <w:color w:val="000000"/>
                <w:szCs w:val="20"/>
                <w:lang w:val="en-GB"/>
              </w:rPr>
              <w:t xml:space="preserve"> indicate the maximum allowed average amplitude, </w:t>
            </w:r>
            <m:oMath>
              <m:sSub>
                <m:sSubPr>
                  <m:ctrlPr>
                    <w:rPr>
                      <w:rFonts w:ascii="Cambria Math" w:hAnsi="Cambria Math"/>
                      <w:i/>
                      <w:color w:val="000000"/>
                    </w:rPr>
                  </m:ctrlPr>
                </m:sSubPr>
                <m:e>
                  <m:r>
                    <w:rPr>
                      <w:rFonts w:ascii="Cambria Math" w:hAnsi="Cambria Math"/>
                      <w:color w:val="000000"/>
                    </w:rPr>
                    <m:t>γ</m:t>
                  </m:r>
                </m:e>
                <m:sub>
                  <m:r>
                    <w:rPr>
                      <w:rFonts w:ascii="Cambria Math" w:hAnsi="Cambria Math"/>
                      <w:color w:val="000000"/>
                    </w:rPr>
                    <m:t>i</m:t>
                  </m:r>
                  <m:r>
                    <w:rPr>
                      <w:rFonts w:ascii="Cambria Math" w:hAnsi="Cambria Math"/>
                      <w:color w:val="000000"/>
                    </w:rPr>
                    <m:t>+</m:t>
                  </m:r>
                  <m:r>
                    <w:rPr>
                      <w:rFonts w:ascii="Cambria Math" w:hAnsi="Cambria Math"/>
                      <w:color w:val="000000"/>
                    </w:rPr>
                    <m:t>pL</m:t>
                  </m:r>
                </m:sub>
              </m:sSub>
            </m:oMath>
            <w:r>
              <w:rPr>
                <w:rFonts w:eastAsia="宋体"/>
                <w:color w:val="000000"/>
                <w:szCs w:val="20"/>
                <w:lang w:val="en-GB"/>
              </w:rPr>
              <w:t xml:space="preserve"> (</w:t>
            </w:r>
            <m:oMath>
              <m:r>
                <w:rPr>
                  <w:rFonts w:ascii="Cambria Math" w:hAnsi="Cambria Math"/>
                  <w:color w:val="000000"/>
                </w:rPr>
                <m:t>p</m:t>
              </m:r>
              <m:r>
                <w:rPr>
                  <w:rFonts w:ascii="Cambria Math" w:hAnsi="Cambria Math"/>
                  <w:color w:val="000000"/>
                </w:rPr>
                <m:t>=0,1</m:t>
              </m:r>
            </m:oMath>
            <w:r>
              <w:rPr>
                <w:rFonts w:eastAsia="宋体"/>
                <w:color w:val="000000"/>
                <w:szCs w:val="20"/>
                <w:lang w:val="en-GB"/>
              </w:rPr>
              <w:t xml:space="preserve">), with </w:t>
            </w:r>
            <m:oMath>
              <m:r>
                <w:rPr>
                  <w:rFonts w:ascii="Cambria Math" w:hAnsi="Cambria Math"/>
                  <w:color w:val="000000"/>
                </w:rPr>
                <m:t>i</m:t>
              </m:r>
              <m:r>
                <w:rPr>
                  <w:rFonts w:ascii="Cambria Math" w:hAnsi="Cambria Math"/>
                  <w:color w:val="000000"/>
                </w:rPr>
                <m:t>∈{0,1,…,</m:t>
              </m:r>
              <m:r>
                <w:rPr>
                  <w:rFonts w:ascii="Cambria Math" w:hAnsi="Cambria Math"/>
                  <w:color w:val="000000"/>
                </w:rPr>
                <m:t>L</m:t>
              </m:r>
              <m:r>
                <w:rPr>
                  <w:rFonts w:ascii="Cambria Math" w:hAnsi="Cambria Math"/>
                  <w:color w:val="000000"/>
                </w:rPr>
                <m:t>-</m:t>
              </m:r>
              <m:r>
                <w:rPr>
                  <w:rFonts w:ascii="Cambria Math" w:hAnsi="Cambria Math"/>
                  <w:color w:val="000000"/>
                </w:rPr>
                <m:t>1}</m:t>
              </m:r>
            </m:oMath>
            <w:r>
              <w:rPr>
                <w:rFonts w:eastAsia="宋体"/>
                <w:color w:val="000000"/>
                <w:szCs w:val="20"/>
                <w:lang w:val="en-GB"/>
              </w:rPr>
              <w:t xml:space="preserve">, of the coefficients associated with the vector in group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m:t>
                  </m:r>
                  <m:r>
                    <w:rPr>
                      <w:rFonts w:ascii="Cambria Math" w:hAnsi="Cambria Math"/>
                      <w:color w:val="000000"/>
                    </w:rPr>
                    <m:t>k</m:t>
                  </m:r>
                  <m:r>
                    <w:rPr>
                      <w:rFonts w:ascii="Cambria Math" w:hAnsi="Cambria Math"/>
                      <w:color w:val="000000"/>
                    </w:rPr>
                    <m:t>)</m:t>
                  </m:r>
                </m:sup>
              </m:sSup>
            </m:oMath>
            <w:r>
              <w:rPr>
                <w:rFonts w:eastAsia="宋体"/>
                <w:color w:val="000000"/>
                <w:szCs w:val="20"/>
                <w:lang w:val="en-GB"/>
              </w:rPr>
              <w:t xml:space="preserve"> indexed by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2</m:t>
                  </m:r>
                </m:sub>
              </m:sSub>
            </m:oMath>
            <w:r>
              <w:rPr>
                <w:rFonts w:eastAsia="宋体"/>
                <w:color w:val="000000"/>
                <w:szCs w:val="20"/>
                <w:lang w:val="en-GB"/>
              </w:rPr>
              <w:t>, where the m</w:t>
            </w:r>
            <w:proofErr w:type="spellStart"/>
            <w:r>
              <w:rPr>
                <w:rFonts w:eastAsia="宋体"/>
                <w:color w:val="000000"/>
                <w:szCs w:val="20"/>
                <w:lang w:val="en-GB"/>
              </w:rPr>
              <w:t>aximum</w:t>
            </w:r>
            <w:proofErr w:type="spellEnd"/>
            <w:r>
              <w:rPr>
                <w:rFonts w:eastAsia="宋体"/>
                <w:color w:val="000000"/>
                <w:szCs w:val="20"/>
                <w:lang w:val="en-GB"/>
              </w:rPr>
              <w:t xml:space="preserve"> amplitudes are given in Table 5.2.2.2.5-6 and the average coefficient amplitude is restricted as follows</w:t>
            </w:r>
          </w:p>
          <w:p w:rsidR="00884942" w:rsidRDefault="00E714ED">
            <w:pPr>
              <w:keepLines/>
              <w:tabs>
                <w:tab w:val="center" w:pos="4536"/>
                <w:tab w:val="right" w:pos="9072"/>
              </w:tabs>
              <w:spacing w:after="180" w:line="259" w:lineRule="auto"/>
              <w:rPr>
                <w:rFonts w:eastAsia="宋体"/>
                <w:sz w:val="21"/>
                <w:lang w:val="en-GB" w:eastAsia="en-US"/>
              </w:rPr>
            </w:pPr>
            <w:r>
              <w:rPr>
                <w:rFonts w:eastAsia="宋体"/>
                <w:sz w:val="21"/>
                <w:lang w:val="en-GB" w:eastAsia="en-US"/>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r>
                            <m:rPr>
                              <m:sty m:val="p"/>
                            </m:rPr>
                            <w:rPr>
                              <w:rFonts w:ascii="Cambria Math" w:hAnsi="Cambria Math"/>
                            </w:rPr>
                            <m:t>(3)</m:t>
                          </m:r>
                        </m:sup>
                      </m:sSubSup>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p</m:t>
                                  </m:r>
                                </m:sub>
                                <m:sup>
                                  <m:d>
                                    <m:dPr>
                                      <m:ctrlPr>
                                        <w:rPr>
                                          <w:rFonts w:ascii="Cambria Math" w:hAnsi="Cambria Math"/>
                                        </w:rPr>
                                      </m:ctrlPr>
                                    </m:dPr>
                                    <m:e>
                                      <m:r>
                                        <m:rPr>
                                          <m:sty m:val="p"/>
                                        </m:rPr>
                                        <w:rPr>
                                          <w:rFonts w:ascii="Cambria Math" w:hAnsi="Cambria Math"/>
                                        </w:rPr>
                                        <m:t>1</m:t>
                                      </m:r>
                                    </m:e>
                                  </m:d>
                                </m:sup>
                              </m:sSubSup>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pL</m:t>
                                  </m:r>
                                  <m:r>
                                    <m:rPr>
                                      <m:sty m:val="p"/>
                                    </m:rPr>
                                    <w:rPr>
                                      <w:rFonts w:ascii="Cambria Math" w:hAnsi="Cambria Math"/>
                                    </w:rPr>
                                    <m:t>,</m:t>
                                  </m:r>
                                  <m:r>
                                    <w:rPr>
                                      <w:rFonts w:ascii="Cambria Math" w:hAnsi="Cambria Math"/>
                                    </w:rPr>
                                    <m:t>f</m:t>
                                  </m:r>
                                </m:sub>
                                <m:sup>
                                  <m:d>
                                    <m:dPr>
                                      <m:ctrlPr>
                                        <w:rPr>
                                          <w:rFonts w:ascii="Cambria Math" w:hAnsi="Cambria Math"/>
                                        </w:rPr>
                                      </m:ctrlPr>
                                    </m:dPr>
                                    <m:e>
                                      <m:r>
                                        <m:rPr>
                                          <m:sty m:val="p"/>
                                        </m:rPr>
                                        <w:rPr>
                                          <w:rFonts w:ascii="Cambria Math" w:hAnsi="Cambria Math"/>
                                        </w:rPr>
                                        <m:t>2</m:t>
                                      </m:r>
                                    </m:e>
                                  </m:d>
                                </m:sup>
                              </m:sSubSup>
                            </m:e>
                          </m:d>
                        </m:e>
                        <m:sup>
                          <m:r>
                            <m:rPr>
                              <m:sty m:val="p"/>
                            </m:rPr>
                            <w:rPr>
                              <w:rFonts w:ascii="Cambria Math" w:hAnsi="Cambria Math"/>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rsidR="00884942" w:rsidRDefault="00E714ED">
            <w:pPr>
              <w:spacing w:after="180" w:line="259" w:lineRule="auto"/>
              <w:rPr>
                <w:rFonts w:eastAsia="宋体"/>
                <w:color w:val="000000"/>
                <w:szCs w:val="20"/>
                <w:lang w:val="en-GB" w:eastAsia="en-US"/>
              </w:rPr>
            </w:pPr>
            <w:r>
              <w:rPr>
                <w:rFonts w:eastAsia="宋体"/>
                <w:color w:val="000000"/>
                <w:szCs w:val="20"/>
                <w:lang w:val="en-GB" w:eastAsia="en-US"/>
              </w:rPr>
              <w:t xml:space="preserve">for </w:t>
            </w:r>
            <m:oMath>
              <m:r>
                <w:rPr>
                  <w:rFonts w:ascii="Cambria Math" w:hAnsi="Cambria Math"/>
                  <w:color w:val="000000"/>
                </w:rPr>
                <m:t>l</m:t>
              </m:r>
              <m:r>
                <w:rPr>
                  <w:rFonts w:ascii="Cambria Math" w:hAnsi="Cambria Math"/>
                  <w:color w:val="000000"/>
                </w:rPr>
                <m:t>=1,…,</m:t>
              </m:r>
              <m:r>
                <w:rPr>
                  <w:rFonts w:ascii="Cambria Math" w:hAnsi="Cambria Math"/>
                  <w:color w:val="000000"/>
                </w:rPr>
                <m:t>υ</m:t>
              </m:r>
            </m:oMath>
            <w:r>
              <w:rPr>
                <w:rFonts w:eastAsia="宋体"/>
                <w:color w:val="000000"/>
                <w:szCs w:val="20"/>
                <w:lang w:val="en-GB" w:eastAsia="en-US"/>
              </w:rPr>
              <w:t xml:space="preserve">, and </w:t>
            </w:r>
            <m:oMath>
              <m:r>
                <w:rPr>
                  <w:rFonts w:ascii="Cambria Math" w:hAnsi="Cambria Math"/>
                  <w:color w:val="000000"/>
                </w:rPr>
                <m:t>p</m:t>
              </m:r>
              <m:r>
                <w:rPr>
                  <w:rFonts w:ascii="Cambria Math" w:hAnsi="Cambria Math"/>
                  <w:color w:val="000000"/>
                </w:rPr>
                <m:t>=0,1</m:t>
              </m:r>
            </m:oMath>
            <w:r>
              <w:rPr>
                <w:rFonts w:eastAsia="宋体"/>
                <w:color w:val="000000"/>
                <w:szCs w:val="20"/>
                <w:lang w:val="en-GB" w:eastAsia="en-US"/>
              </w:rPr>
              <w:t xml:space="preserve">. </w:t>
            </w:r>
          </w:p>
          <w:p w:rsidR="00884942" w:rsidRDefault="00E714ED">
            <w:pPr>
              <w:keepNext/>
              <w:keepLines/>
              <w:spacing w:before="60" w:after="180" w:line="259" w:lineRule="auto"/>
              <w:jc w:val="center"/>
              <w:rPr>
                <w:rFonts w:ascii="Arial" w:eastAsia="宋体" w:hAnsi="Arial"/>
                <w:b/>
                <w:color w:val="000000"/>
                <w:sz w:val="21"/>
                <w:lang w:eastAsia="en-US"/>
              </w:rPr>
            </w:pPr>
            <w:r>
              <w:rPr>
                <w:rFonts w:ascii="Arial" w:eastAsia="宋体" w:hAnsi="Arial"/>
                <w:b/>
                <w:color w:val="000000"/>
                <w:sz w:val="21"/>
                <w:lang w:eastAsia="en-US"/>
              </w:rPr>
              <w:lastRenderedPageBreak/>
              <w:t xml:space="preserve">Table 5.2.2.2.5-6: </w:t>
            </w:r>
            <w:r>
              <w:rPr>
                <w:rFonts w:ascii="Arial" w:eastAsia="宋体" w:hAnsi="Arial"/>
                <w:b/>
                <w:color w:val="000000"/>
                <w:sz w:val="21"/>
                <w:lang w:eastAsia="en-US"/>
              </w:rPr>
              <w:t>Maximum allowed average coefficient amplitudes for restricted vectors</w:t>
            </w:r>
          </w:p>
          <w:tbl>
            <w:tblPr>
              <w:tblW w:w="0" w:type="auto"/>
              <w:jc w:val="center"/>
              <w:tblLayout w:type="fixed"/>
              <w:tblLook w:val="04A0" w:firstRow="1" w:lastRow="0" w:firstColumn="1" w:lastColumn="0" w:noHBand="0" w:noVBand="1"/>
            </w:tblPr>
            <w:tblGrid>
              <w:gridCol w:w="2895"/>
              <w:gridCol w:w="1020"/>
            </w:tblGrid>
            <w:tr w:rsidR="00884942">
              <w:trPr>
                <w:cantSplit/>
                <w:trHeight w:val="423"/>
                <w:jc w:val="center"/>
              </w:trPr>
              <w:tc>
                <w:tcPr>
                  <w:tcW w:w="2895"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84942" w:rsidRDefault="00E714ED">
                  <w:pPr>
                    <w:keepNext/>
                    <w:keepLines/>
                    <w:spacing w:after="0" w:line="254" w:lineRule="auto"/>
                    <w:jc w:val="center"/>
                    <w:rPr>
                      <w:rFonts w:ascii="Arial" w:eastAsia="宋体" w:hAnsi="Arial"/>
                      <w:b/>
                      <w:color w:val="000000"/>
                      <w:sz w:val="18"/>
                      <w:lang w:val="zh-CN" w:eastAsia="en-US"/>
                    </w:rPr>
                  </w:pPr>
                  <w:bookmarkStart w:id="60" w:name="MCCQCTEMPBM_00000103"/>
                  <w:r>
                    <w:rPr>
                      <w:rFonts w:ascii="Arial" w:eastAsia="宋体" w:hAnsi="Arial"/>
                      <w:b/>
                      <w:color w:val="000000"/>
                      <w:sz w:val="18"/>
                      <w:lang w:val="zh-CN" w:eastAsia="en-US"/>
                    </w:rPr>
                    <w:t>Bit</w:t>
                  </w:r>
                </w:p>
                <w:p w:rsidR="00884942" w:rsidRDefault="00E714ED">
                  <w:pPr>
                    <w:keepNext/>
                    <w:keepLines/>
                    <w:spacing w:after="0" w:line="254" w:lineRule="auto"/>
                    <w:jc w:val="center"/>
                    <w:rPr>
                      <w:rFonts w:ascii="Arial" w:eastAsia="Batang" w:hAnsi="Arial" w:cs="Arial"/>
                      <w:b/>
                      <w:bCs/>
                      <w:color w:val="000000"/>
                      <w:sz w:val="18"/>
                      <w:lang w:eastAsia="en-US"/>
                    </w:rPr>
                  </w:pPr>
                  <m:oMathPara>
                    <m:oMath>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2</m:t>
                                  </m:r>
                                  <m:r>
                                    <m:rPr>
                                      <m:sty m:val="bi"/>
                                    </m:rPr>
                                    <w:rPr>
                                      <w:rFonts w:ascii="Cambria Math" w:hAnsi="Cambria Math"/>
                                      <w:color w:val="000000"/>
                                    </w:rPr>
                                    <m:t>(</m:t>
                                  </m:r>
                                  <m:r>
                                    <m:rPr>
                                      <m:sty m:val="bi"/>
                                    </m:rPr>
                                    <w:rPr>
                                      <w:rFonts w:ascii="Cambria Math" w:hAnsi="Cambria Math"/>
                                      <w:color w:val="000000"/>
                                    </w:rPr>
                                    <m:t>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r>
                            <m:rPr>
                              <m:sty m:val="bi"/>
                            </m:rPr>
                            <w:rPr>
                              <w:rFonts w:ascii="Cambria Math" w:hAnsi="Cambria Math"/>
                              <w:color w:val="000000"/>
                            </w:rPr>
                            <m:t>1</m:t>
                          </m:r>
                          <m:r>
                            <m:rPr>
                              <m:sty m:val="bi"/>
                            </m:rPr>
                            <w:rPr>
                              <w:rFonts w:ascii="Cambria Math" w:hAnsi="Cambria Math"/>
                              <w:color w:val="000000"/>
                            </w:rPr>
                            <m:t>)</m:t>
                          </m:r>
                        </m:sup>
                      </m:sSubSup>
                      <m:sSubSup>
                        <m:sSubSupPr>
                          <m:ctrlPr>
                            <w:rPr>
                              <w:rFonts w:ascii="Cambria Math" w:hAnsi="Cambria Math"/>
                              <w:i/>
                              <w:color w:val="000000"/>
                            </w:rPr>
                          </m:ctrlPr>
                        </m:sSubSupPr>
                        <m:e>
                          <m:r>
                            <m:rPr>
                              <m:sty m:val="bi"/>
                            </m:rPr>
                            <w:rPr>
                              <w:rFonts w:ascii="Cambria Math" w:hAnsi="Cambria Math"/>
                              <w:color w:val="000000"/>
                            </w:rPr>
                            <m:t>b</m:t>
                          </m:r>
                        </m:e>
                        <m:sub>
                          <m:r>
                            <m:rPr>
                              <m:sty m:val="bi"/>
                            </m:rPr>
                            <w:rPr>
                              <w:rFonts w:ascii="Cambria Math" w:hAnsi="Cambria Math"/>
                              <w:color w:val="000000"/>
                            </w:rPr>
                            <m:t>2</m:t>
                          </m:r>
                        </m:sub>
                        <m:sup>
                          <m:d>
                            <m:dPr>
                              <m:ctrlPr>
                                <w:rPr>
                                  <w:rFonts w:ascii="Cambria Math" w:hAnsi="Cambria Math"/>
                                  <w:i/>
                                  <w:color w:val="000000"/>
                                </w:rPr>
                              </m:ctrlPr>
                            </m:dPr>
                            <m:e>
                              <m:r>
                                <m:rPr>
                                  <m:sty m:val="bi"/>
                                </m:rPr>
                                <w:rPr>
                                  <w:rFonts w:ascii="Cambria Math" w:hAnsi="Cambria Math"/>
                                  <w:color w:val="000000"/>
                                </w:rPr>
                                <m:t>k</m:t>
                              </m:r>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2</m:t>
                                  </m:r>
                                  <m:r>
                                    <m:rPr>
                                      <m:sty m:val="bi"/>
                                    </m:rPr>
                                    <w:rPr>
                                      <w:rFonts w:ascii="Cambria Math" w:hAnsi="Cambria Math"/>
                                      <w:color w:val="000000"/>
                                    </w:rPr>
                                    <m:t>(</m:t>
                                  </m:r>
                                  <m:r>
                                    <m:rPr>
                                      <m:sty m:val="bi"/>
                                    </m:rPr>
                                    <w:rPr>
                                      <w:rFonts w:ascii="Cambria Math" w:hAnsi="Cambria Math"/>
                                      <w:color w:val="000000"/>
                                    </w:rPr>
                                    <m:t>N</m:t>
                                  </m:r>
                                </m:e>
                                <m:sub>
                                  <m:r>
                                    <m:rPr>
                                      <m:sty m:val="bi"/>
                                    </m:rPr>
                                    <w:rPr>
                                      <w:rFonts w:ascii="Cambria Math" w:hAnsi="Cambria Math"/>
                                      <w:color w:val="000000"/>
                                    </w:rPr>
                                    <m:t>1</m:t>
                                  </m:r>
                                </m:sub>
                              </m:sSub>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2</m:t>
                                  </m:r>
                                </m:sub>
                              </m:sSub>
                              <m:r>
                                <m:rPr>
                                  <m:sty m:val="bi"/>
                                </m:rPr>
                                <w:rPr>
                                  <w:rFonts w:ascii="Cambria Math" w:hAnsi="Cambria Math"/>
                                  <w:color w:val="000000"/>
                                </w:rPr>
                                <m:t>+</m:t>
                              </m:r>
                              <m:sSub>
                                <m:sSubPr>
                                  <m:ctrlPr>
                                    <w:rPr>
                                      <w:rFonts w:ascii="Cambria Math" w:hAnsi="Cambria Math"/>
                                      <w:i/>
                                      <w:color w:val="000000"/>
                                    </w:rPr>
                                  </m:ctrlPr>
                                </m:sSubPr>
                                <m:e>
                                  <m:r>
                                    <m:rPr>
                                      <m:sty m:val="bi"/>
                                    </m:rPr>
                                    <w:rPr>
                                      <w:rFonts w:ascii="Cambria Math" w:hAnsi="Cambria Math"/>
                                      <w:color w:val="000000"/>
                                    </w:rPr>
                                    <m:t>x</m:t>
                                  </m:r>
                                </m:e>
                                <m:sub>
                                  <m:r>
                                    <m:rPr>
                                      <m:sty m:val="bi"/>
                                    </m:rPr>
                                    <w:rPr>
                                      <w:rFonts w:ascii="Cambria Math" w:hAnsi="Cambria Math"/>
                                      <w:color w:val="000000"/>
                                    </w:rPr>
                                    <m:t>1</m:t>
                                  </m:r>
                                </m:sub>
                              </m:sSub>
                            </m:e>
                          </m:d>
                          <m:r>
                            <m:rPr>
                              <m:sty m:val="bi"/>
                            </m:rPr>
                            <w:rPr>
                              <w:rFonts w:ascii="Cambria Math" w:hAnsi="Cambria Math"/>
                              <w:color w:val="000000"/>
                            </w:rPr>
                            <m:t>)</m:t>
                          </m:r>
                        </m:sup>
                      </m:sSubSup>
                    </m:oMath>
                  </m:oMathPara>
                </w:p>
              </w:tc>
              <w:tc>
                <w:tcPr>
                  <w:tcW w:w="1020" w:type="dxa"/>
                  <w:vMerge w:val="restart"/>
                  <w:tcBorders>
                    <w:top w:val="single" w:sz="4" w:space="0" w:color="auto"/>
                    <w:left w:val="nil"/>
                    <w:bottom w:val="single" w:sz="4" w:space="0" w:color="auto"/>
                    <w:right w:val="single" w:sz="4" w:space="0" w:color="auto"/>
                  </w:tcBorders>
                  <w:shd w:val="clear" w:color="auto" w:fill="E0E0E0"/>
                  <w:vAlign w:val="center"/>
                </w:tcPr>
                <w:p w:rsidR="00884942" w:rsidRDefault="00E714ED">
                  <w:pPr>
                    <w:keepNext/>
                    <w:keepLines/>
                    <w:spacing w:after="0" w:line="254" w:lineRule="auto"/>
                    <w:jc w:val="center"/>
                    <w:rPr>
                      <w:rFonts w:ascii="Arial" w:eastAsia="Calibri" w:hAnsi="Arial"/>
                      <w:b/>
                      <w:color w:val="000000"/>
                      <w:sz w:val="18"/>
                      <w:lang w:val="fr-FR" w:eastAsia="en-US"/>
                    </w:rPr>
                  </w:pPr>
                  <w:r>
                    <w:rPr>
                      <w:rFonts w:ascii="Arial" w:eastAsia="Calibri" w:hAnsi="Arial"/>
                      <w:b/>
                      <w:color w:val="000000"/>
                      <w:sz w:val="18"/>
                      <w:lang w:val="fr-FR" w:eastAsia="en-US"/>
                    </w:rPr>
                    <w:t>Maximum</w:t>
                  </w:r>
                </w:p>
                <w:p w:rsidR="00884942" w:rsidRDefault="00E714ED">
                  <w:pPr>
                    <w:keepNext/>
                    <w:keepLines/>
                    <w:spacing w:after="0" w:line="254" w:lineRule="auto"/>
                    <w:jc w:val="center"/>
                    <w:rPr>
                      <w:rFonts w:ascii="Arial" w:eastAsia="Batang" w:hAnsi="Arial" w:cs="Arial"/>
                      <w:b/>
                      <w:bCs/>
                      <w:color w:val="000000"/>
                      <w:sz w:val="18"/>
                      <w:lang w:val="fr-FR" w:eastAsia="en-US"/>
                    </w:rPr>
                  </w:pPr>
                  <w:proofErr w:type="spellStart"/>
                  <w:r>
                    <w:rPr>
                      <w:rFonts w:ascii="Arial" w:eastAsia="Calibri" w:hAnsi="Arial"/>
                      <w:b/>
                      <w:color w:val="000000"/>
                      <w:sz w:val="18"/>
                      <w:lang w:val="fr-FR" w:eastAsia="en-US"/>
                    </w:rPr>
                    <w:t>Average</w:t>
                  </w:r>
                  <w:proofErr w:type="spellEnd"/>
                  <w:r>
                    <w:rPr>
                      <w:rFonts w:ascii="Arial" w:eastAsia="Calibri" w:hAnsi="Arial"/>
                      <w:b/>
                      <w:color w:val="000000"/>
                      <w:sz w:val="18"/>
                      <w:lang w:val="fr-FR" w:eastAsia="en-US"/>
                    </w:rPr>
                    <w:t xml:space="preserve"> Coefficient Amplitude </w:t>
                  </w:r>
                  <m:oMath>
                    <m:sSub>
                      <m:sSubPr>
                        <m:ctrlPr>
                          <w:rPr>
                            <w:rFonts w:ascii="Cambria Math" w:hAnsi="Cambria Math"/>
                            <w:i/>
                            <w:color w:val="000000"/>
                          </w:rPr>
                        </m:ctrlPr>
                      </m:sSubPr>
                      <m:e>
                        <m:r>
                          <m:rPr>
                            <m:sty m:val="bi"/>
                          </m:rPr>
                          <w:rPr>
                            <w:rFonts w:ascii="Cambria Math" w:hAnsi="Cambria Math"/>
                            <w:color w:val="000000"/>
                          </w:rPr>
                          <m:t>γ</m:t>
                        </m:r>
                      </m:e>
                      <m:sub>
                        <m:r>
                          <m:rPr>
                            <m:sty m:val="bi"/>
                          </m:rPr>
                          <w:rPr>
                            <w:rFonts w:ascii="Cambria Math" w:hAnsi="Cambria Math"/>
                            <w:color w:val="000000"/>
                          </w:rPr>
                          <m:t>i</m:t>
                        </m:r>
                        <m:r>
                          <m:rPr>
                            <m:sty m:val="bi"/>
                          </m:rPr>
                          <w:rPr>
                            <w:rFonts w:ascii="Cambria Math" w:hAnsi="Cambria Math"/>
                            <w:color w:val="000000"/>
                            <w:lang w:val="fr-FR"/>
                          </w:rPr>
                          <m:t>+</m:t>
                        </m:r>
                        <m:r>
                          <m:rPr>
                            <m:sty m:val="bi"/>
                          </m:rPr>
                          <w:rPr>
                            <w:rFonts w:ascii="Cambria Math" w:hAnsi="Cambria Math"/>
                            <w:color w:val="000000"/>
                          </w:rPr>
                          <m:t>pL</m:t>
                        </m:r>
                      </m:sub>
                    </m:sSub>
                  </m:oMath>
                </w:p>
              </w:tc>
            </w:tr>
            <w:tr w:rsidR="00884942">
              <w:trPr>
                <w:cantSplit/>
                <w:trHeight w:val="423"/>
                <w:jc w:val="center"/>
              </w:trPr>
              <w:tc>
                <w:tcPr>
                  <w:tcW w:w="2895" w:type="dxa"/>
                  <w:vMerge/>
                  <w:tcBorders>
                    <w:top w:val="single" w:sz="4" w:space="0" w:color="auto"/>
                    <w:left w:val="single" w:sz="4" w:space="0" w:color="auto"/>
                    <w:bottom w:val="single" w:sz="4" w:space="0" w:color="auto"/>
                    <w:right w:val="single" w:sz="4" w:space="0" w:color="auto"/>
                  </w:tcBorders>
                  <w:vAlign w:val="center"/>
                </w:tcPr>
                <w:p w:rsidR="00884942" w:rsidRDefault="00884942">
                  <w:pPr>
                    <w:spacing w:after="0" w:line="256" w:lineRule="auto"/>
                    <w:rPr>
                      <w:rFonts w:ascii="Arial" w:eastAsia="Batang" w:hAnsi="Arial" w:cs="Arial"/>
                      <w:b/>
                      <w:bCs/>
                      <w:color w:val="000000"/>
                      <w:sz w:val="18"/>
                      <w:szCs w:val="20"/>
                      <w:lang w:val="fr-FR" w:eastAsia="en-US"/>
                    </w:rPr>
                  </w:pPr>
                </w:p>
              </w:tc>
              <w:tc>
                <w:tcPr>
                  <w:tcW w:w="1020" w:type="dxa"/>
                  <w:vMerge/>
                  <w:tcBorders>
                    <w:top w:val="single" w:sz="4" w:space="0" w:color="auto"/>
                    <w:left w:val="nil"/>
                    <w:bottom w:val="single" w:sz="4" w:space="0" w:color="auto"/>
                    <w:right w:val="single" w:sz="4" w:space="0" w:color="auto"/>
                  </w:tcBorders>
                  <w:vAlign w:val="center"/>
                </w:tcPr>
                <w:p w:rsidR="00884942" w:rsidRDefault="00884942">
                  <w:pPr>
                    <w:spacing w:after="0" w:line="256" w:lineRule="auto"/>
                    <w:rPr>
                      <w:rFonts w:ascii="Arial" w:eastAsia="Batang" w:hAnsi="Arial" w:cs="Arial"/>
                      <w:b/>
                      <w:bCs/>
                      <w:color w:val="000000"/>
                      <w:sz w:val="18"/>
                      <w:szCs w:val="20"/>
                      <w:lang w:val="fr-FR" w:eastAsia="en-US"/>
                    </w:rPr>
                  </w:pPr>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Times" w:eastAsia="Batang" w:hAnsi="Times" w:cs="Arial"/>
                      <w:b/>
                      <w:bCs/>
                      <w:color w:val="000000"/>
                      <w:sz w:val="18"/>
                      <w:lang w:eastAsia="en-US"/>
                    </w:rPr>
                  </w:pPr>
                  <w:r>
                    <w:rPr>
                      <w:rFonts w:ascii="Arial" w:eastAsia="宋体" w:hAnsi="Arial"/>
                      <w:color w:val="000000"/>
                      <w:sz w:val="18"/>
                      <w:lang w:val="zh-CN" w:eastAsia="en-US"/>
                    </w:rPr>
                    <w:t>00</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w:t>
                  </w:r>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01</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10</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884942">
              <w:trPr>
                <w:cantSplit/>
                <w:jc w:val="center"/>
              </w:trPr>
              <w:tc>
                <w:tcPr>
                  <w:tcW w:w="2895" w:type="dxa"/>
                  <w:tcBorders>
                    <w:top w:val="single" w:sz="4" w:space="0" w:color="auto"/>
                    <w:left w:val="single" w:sz="4" w:space="0" w:color="auto"/>
                    <w:bottom w:val="single" w:sz="4" w:space="0" w:color="auto"/>
                    <w:right w:val="single" w:sz="4" w:space="0" w:color="auto"/>
                  </w:tcBorders>
                  <w:vAlign w:val="center"/>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11</w:t>
                  </w:r>
                </w:p>
              </w:tc>
              <w:tc>
                <w:tcPr>
                  <w:tcW w:w="1020" w:type="dxa"/>
                  <w:tcBorders>
                    <w:top w:val="single" w:sz="4" w:space="0" w:color="auto"/>
                    <w:left w:val="nil"/>
                    <w:bottom w:val="single" w:sz="4" w:space="0" w:color="auto"/>
                    <w:right w:val="single" w:sz="4" w:space="0" w:color="auto"/>
                  </w:tcBorders>
                </w:tcPr>
                <w:p w:rsidR="00884942" w:rsidRDefault="00E714ED">
                  <w:pPr>
                    <w:keepNext/>
                    <w:keepLines/>
                    <w:spacing w:after="0" w:line="254" w:lineRule="auto"/>
                    <w:jc w:val="center"/>
                    <w:rPr>
                      <w:rFonts w:ascii="Arial" w:eastAsia="宋体" w:hAnsi="Arial"/>
                      <w:color w:val="000000"/>
                      <w:sz w:val="18"/>
                      <w:lang w:val="zh-CN" w:eastAsia="en-US"/>
                    </w:rPr>
                  </w:pPr>
                  <w:r>
                    <w:rPr>
                      <w:rFonts w:ascii="Arial" w:eastAsia="宋体" w:hAnsi="Arial"/>
                      <w:color w:val="000000"/>
                      <w:sz w:val="18"/>
                      <w:lang w:val="zh-CN" w:eastAsia="en-US"/>
                    </w:rPr>
                    <w:t>1</w:t>
                  </w:r>
                </w:p>
              </w:tc>
            </w:tr>
            <w:bookmarkEnd w:id="60"/>
          </w:tbl>
          <w:p w:rsidR="00884942" w:rsidRDefault="00884942">
            <w:pPr>
              <w:spacing w:after="156"/>
            </w:pPr>
          </w:p>
        </w:tc>
      </w:tr>
    </w:tbl>
    <w:p w:rsidR="00884942" w:rsidRDefault="00E714ED">
      <w:pPr>
        <w:snapToGrid w:val="0"/>
        <w:spacing w:before="120" w:afterLines="50" w:after="120" w:line="300" w:lineRule="auto"/>
        <w:jc w:val="both"/>
        <w:rPr>
          <w:rFonts w:eastAsia="微软雅黑"/>
          <w:szCs w:val="20"/>
        </w:rPr>
      </w:pPr>
      <w:r>
        <w:rPr>
          <w:rFonts w:eastAsia="微软雅黑" w:hint="eastAsia"/>
          <w:szCs w:val="20"/>
        </w:rPr>
        <w:lastRenderedPageBreak/>
        <w:t>For Rel-18, w</w:t>
      </w:r>
      <w:r>
        <w:rPr>
          <w:rFonts w:eastAsia="微软雅黑"/>
          <w:szCs w:val="20"/>
        </w:rPr>
        <w:t xml:space="preserve">hile supporting CJT CSI in </w:t>
      </w:r>
      <w:proofErr w:type="spellStart"/>
      <w:r>
        <w:rPr>
          <w:rFonts w:eastAsia="微软雅黑"/>
          <w:szCs w:val="20"/>
        </w:rPr>
        <w:t>mTRP</w:t>
      </w:r>
      <w:proofErr w:type="spellEnd"/>
      <w:r>
        <w:rPr>
          <w:rFonts w:eastAsia="微软雅黑"/>
          <w:szCs w:val="20"/>
        </w:rPr>
        <w:t xml:space="preserve">, </w:t>
      </w:r>
      <w:r>
        <w:rPr>
          <w:rFonts w:eastAsia="微软雅黑"/>
          <w:szCs w:val="20"/>
        </w:rPr>
        <w:t>the UE side can indicate the NZ coefficient W2 corresponding to each of selected CSI-RS</w:t>
      </w:r>
      <w:r>
        <w:rPr>
          <w:rFonts w:eastAsia="微软雅黑" w:hint="eastAsia"/>
          <w:szCs w:val="20"/>
        </w:rPr>
        <w:t>.</w:t>
      </w:r>
      <w:r>
        <w:rPr>
          <w:rFonts w:eastAsia="微软雅黑"/>
          <w:szCs w:val="20"/>
        </w:rPr>
        <w:t xml:space="preserve"> Then, for codebook subsection restriction, we identify the following two candidates</w:t>
      </w:r>
      <w:r>
        <w:rPr>
          <w:rFonts w:eastAsia="微软雅黑" w:hint="eastAsia"/>
          <w:szCs w:val="20"/>
        </w:rPr>
        <w:t>,</w:t>
      </w:r>
    </w:p>
    <w:p w:rsidR="00884942" w:rsidRDefault="00E714ED">
      <w:pPr>
        <w:pStyle w:val="ListParagraph"/>
        <w:numPr>
          <w:ilvl w:val="0"/>
          <w:numId w:val="43"/>
        </w:numPr>
        <w:tabs>
          <w:tab w:val="clear" w:pos="-420"/>
          <w:tab w:val="left" w:pos="420"/>
        </w:tabs>
        <w:snapToGrid w:val="0"/>
        <w:spacing w:before="120" w:afterLines="50" w:after="120" w:line="300" w:lineRule="auto"/>
        <w:ind w:firstLine="400"/>
        <w:jc w:val="both"/>
        <w:rPr>
          <w:rFonts w:eastAsia="微软雅黑"/>
          <w:szCs w:val="20"/>
        </w:rPr>
      </w:pPr>
      <w:r>
        <w:rPr>
          <w:rFonts w:eastAsia="微软雅黑"/>
          <w:szCs w:val="20"/>
        </w:rPr>
        <w:t>Option-1: A single CBSR across all N TRPs</w:t>
      </w:r>
    </w:p>
    <w:p w:rsidR="00884942" w:rsidRDefault="00E714ED">
      <w:pPr>
        <w:numPr>
          <w:ilvl w:val="0"/>
          <w:numId w:val="44"/>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In such case, the average coefficient am</w:t>
      </w:r>
      <w:r>
        <w:rPr>
          <w:rFonts w:eastAsia="微软雅黑"/>
          <w:szCs w:val="20"/>
        </w:rPr>
        <w:t>plitude is across N TRPs,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remains.</w:t>
      </w:r>
    </w:p>
    <w:p w:rsidR="00884942" w:rsidRDefault="00E714ED">
      <w:pPr>
        <w:numPr>
          <w:ilvl w:val="0"/>
          <w:numId w:val="45"/>
        </w:numPr>
        <w:tabs>
          <w:tab w:val="clear" w:pos="420"/>
          <w:tab w:val="left" w:pos="720"/>
        </w:tabs>
        <w:snapToGrid w:val="0"/>
        <w:spacing w:before="120" w:afterLines="50" w:after="120" w:line="300" w:lineRule="auto"/>
        <w:jc w:val="both"/>
        <w:rPr>
          <w:rFonts w:eastAsia="微软雅黑"/>
          <w:szCs w:val="20"/>
        </w:rPr>
      </w:pPr>
      <w:r>
        <w:rPr>
          <w:rFonts w:eastAsia="微软雅黑" w:hint="eastAsia"/>
          <w:szCs w:val="20"/>
        </w:rPr>
        <w:t xml:space="preserve">  </w:t>
      </w:r>
      <w:r>
        <w:rPr>
          <w:rFonts w:eastAsia="微软雅黑"/>
          <w:szCs w:val="20"/>
        </w:rPr>
        <w:t>Option-2: N CBSRs per TRP</w:t>
      </w:r>
    </w:p>
    <w:p w:rsidR="00884942" w:rsidRDefault="00E714ED">
      <w:pPr>
        <w:numPr>
          <w:ilvl w:val="0"/>
          <w:numId w:val="46"/>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In such case, the average coefficient amplitude is per TRP, and then the number of bits B = 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N TRPs.</w:t>
      </w:r>
    </w:p>
    <w:p w:rsidR="00884942" w:rsidRDefault="00E714ED">
      <w:pPr>
        <w:numPr>
          <w:ilvl w:val="0"/>
          <w:numId w:val="47"/>
        </w:numPr>
        <w:tabs>
          <w:tab w:val="clear" w:pos="840"/>
          <w:tab w:val="left" w:pos="1440"/>
        </w:tabs>
        <w:snapToGrid w:val="0"/>
        <w:spacing w:before="120" w:afterLines="50" w:after="120" w:line="300" w:lineRule="auto"/>
        <w:jc w:val="both"/>
        <w:rPr>
          <w:rFonts w:eastAsia="微软雅黑"/>
          <w:szCs w:val="20"/>
        </w:rPr>
      </w:pPr>
      <w:r>
        <w:rPr>
          <w:rFonts w:eastAsia="微软雅黑"/>
          <w:szCs w:val="20"/>
        </w:rPr>
        <w:t>Due to TRP-specific CBSR co</w:t>
      </w:r>
      <w:r>
        <w:rPr>
          <w:rFonts w:eastAsia="微软雅黑"/>
          <w:szCs w:val="20"/>
        </w:rPr>
        <w:t>nfiguration, restriction vector groups are configured by RRC for N TRPs.</w:t>
      </w:r>
    </w:p>
    <w:p w:rsidR="00884942" w:rsidRDefault="00E714ED">
      <w:pPr>
        <w:spacing w:after="180" w:line="259" w:lineRule="auto"/>
        <w:jc w:val="both"/>
        <w:rPr>
          <w:rFonts w:eastAsia="宋体"/>
          <w:sz w:val="21"/>
        </w:rPr>
      </w:pPr>
      <w:r>
        <w:rPr>
          <w:rFonts w:eastAsia="微软雅黑" w:hint="eastAsia"/>
          <w:szCs w:val="20"/>
        </w:rPr>
        <w:t>Regarding Option-1, f</w:t>
      </w:r>
      <w:r>
        <w:rPr>
          <w:rFonts w:hint="eastAsia"/>
        </w:rPr>
        <w:t xml:space="preserve">or each layer and each polarization, the average coefficient amplitude is determined based on wideband amplitude and </w:t>
      </w:r>
      <w:proofErr w:type="spellStart"/>
      <w:r>
        <w:rPr>
          <w:rFonts w:hint="eastAsia"/>
        </w:rPr>
        <w:t>subband</w:t>
      </w:r>
      <w:proofErr w:type="spellEnd"/>
      <w:r>
        <w:rPr>
          <w:rFonts w:hint="eastAsia"/>
        </w:rPr>
        <w:t xml:space="preserve"> amplitude across N TRP</w:t>
      </w:r>
      <w:r>
        <w:rPr>
          <w:rFonts w:eastAsia="宋体" w:hint="eastAsia"/>
        </w:rPr>
        <w:t>s</w:t>
      </w:r>
      <w:r>
        <w:rPr>
          <w:rFonts w:hint="eastAsia"/>
        </w:rPr>
        <w:t xml:space="preserve">. In this case, </w:t>
      </w:r>
      <w:r>
        <w:rPr>
          <w:rFonts w:eastAsia="宋体"/>
          <w:color w:val="000000"/>
          <w:szCs w:val="20"/>
          <w:lang w:val="en-GB"/>
        </w:rPr>
        <w:t>the average coefficient amplitude is restricted as follows</w:t>
      </w:r>
      <w:r>
        <w:rPr>
          <w:rFonts w:eastAsia="宋体" w:hint="eastAsia"/>
          <w:color w:val="000000"/>
          <w:szCs w:val="20"/>
        </w:rPr>
        <w:t>.</w:t>
      </w:r>
    </w:p>
    <w:p w:rsidR="00884942" w:rsidRDefault="00E714ED">
      <w:pPr>
        <w:spacing w:after="160" w:line="259" w:lineRule="auto"/>
        <w:jc w:val="center"/>
        <w:rPr>
          <w:rFonts w:eastAsia="宋体"/>
          <w:color w:val="000000"/>
          <w:szCs w:val="20"/>
          <w:lang w:val="en-GB" w:eastAsia="en-US"/>
        </w:rPr>
      </w:pPr>
      <w:r>
        <w:rPr>
          <w:rFonts w:eastAsia="宋体"/>
          <w:position w:val="-66"/>
          <w:sz w:val="21"/>
        </w:rPr>
        <w:object w:dxaOrig="5129" w:dyaOrig="1119">
          <v:shape id="_x0000_i1053" type="#_x0000_t75" style="width:256.45pt;height:55.95pt" o:ole="">
            <v:imagedata r:id="rId44" o:title=""/>
          </v:shape>
          <o:OLEObject Type="Embed" ProgID="Equation.3" ShapeID="_x0000_i1053" DrawAspect="Content" ObjectID="_1742392553" r:id="rId45"/>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 v</w:t>
      </w:r>
      <w:r>
        <w:rPr>
          <w:rFonts w:eastAsia="宋体" w:hint="eastAsia"/>
          <w:color w:val="000000"/>
          <w:szCs w:val="20"/>
        </w:rPr>
        <w:t xml:space="preserve">, and </w:t>
      </w:r>
      <w:r>
        <w:rPr>
          <w:rFonts w:eastAsia="宋体" w:hint="eastAsia"/>
          <w:i/>
          <w:iCs/>
          <w:color w:val="000000"/>
          <w:szCs w:val="20"/>
        </w:rPr>
        <w:t>p=0, 1</w:t>
      </w:r>
    </w:p>
    <w:p w:rsidR="00884942" w:rsidRDefault="00E714ED">
      <w:pPr>
        <w:spacing w:after="180" w:line="259" w:lineRule="auto"/>
        <w:jc w:val="both"/>
        <w:rPr>
          <w:rFonts w:eastAsia="宋体"/>
          <w:color w:val="000000"/>
          <w:szCs w:val="20"/>
        </w:rPr>
      </w:pPr>
      <w:r>
        <w:rPr>
          <w:rFonts w:eastAsia="微软雅黑" w:hint="eastAsia"/>
          <w:szCs w:val="20"/>
        </w:rPr>
        <w:t>Regarding Option-2, f</w:t>
      </w:r>
      <w:r>
        <w:rPr>
          <w:rFonts w:hint="eastAsia"/>
        </w:rPr>
        <w:t xml:space="preserve">or each layer, each polarization and each TRP, the average coefficient amplitude is determined based on wideband amplitude and </w:t>
      </w:r>
      <w:proofErr w:type="spellStart"/>
      <w:r>
        <w:rPr>
          <w:rFonts w:hint="eastAsia"/>
        </w:rPr>
        <w:t>subband</w:t>
      </w:r>
      <w:proofErr w:type="spellEnd"/>
      <w:r>
        <w:rPr>
          <w:rFonts w:hint="eastAsia"/>
        </w:rPr>
        <w:t xml:space="preserve"> amplitude. In this case, </w:t>
      </w:r>
      <w:r>
        <w:rPr>
          <w:rFonts w:eastAsia="宋体"/>
          <w:color w:val="000000"/>
          <w:szCs w:val="20"/>
          <w:lang w:val="en-GB"/>
        </w:rPr>
        <w:t>the average coefficient amplitude is restricted as follows</w:t>
      </w:r>
      <w:r>
        <w:rPr>
          <w:rFonts w:eastAsia="宋体" w:hint="eastAsia"/>
          <w:color w:val="000000"/>
          <w:szCs w:val="20"/>
        </w:rPr>
        <w:t>.</w:t>
      </w:r>
    </w:p>
    <w:p w:rsidR="00884942" w:rsidRDefault="00E714ED">
      <w:pPr>
        <w:snapToGrid w:val="0"/>
        <w:spacing w:before="120" w:afterLines="50" w:after="120" w:line="300" w:lineRule="auto"/>
        <w:jc w:val="center"/>
        <w:rPr>
          <w:i/>
          <w:iCs/>
          <w:color w:val="000000"/>
        </w:rPr>
      </w:pPr>
      <w:r>
        <w:rPr>
          <w:rFonts w:eastAsia="宋体"/>
          <w:position w:val="-66"/>
          <w:sz w:val="21"/>
        </w:rPr>
        <w:object w:dxaOrig="4697" w:dyaOrig="1119">
          <v:shape id="_x0000_i1054" type="#_x0000_t75" style="width:234.85pt;height:55.95pt" o:ole="">
            <v:imagedata r:id="rId46" o:title=""/>
          </v:shape>
          <o:OLEObject Type="Embed" ProgID="Equation.3" ShapeID="_x0000_i1054" DrawAspect="Content" ObjectID="_1742392554" r:id="rId47"/>
        </w:object>
      </w:r>
      <w:r>
        <w:rPr>
          <w:rFonts w:eastAsia="宋体"/>
          <w:color w:val="000000"/>
          <w:szCs w:val="20"/>
        </w:rPr>
        <w:t xml:space="preserve"> </w:t>
      </w:r>
      <w:r>
        <w:rPr>
          <w:rFonts w:eastAsia="宋体" w:hint="eastAsia"/>
          <w:color w:val="000000"/>
          <w:szCs w:val="20"/>
        </w:rPr>
        <w:t>f</w:t>
      </w:r>
      <w:r>
        <w:rPr>
          <w:rFonts w:eastAsia="宋体"/>
          <w:color w:val="000000"/>
          <w:szCs w:val="20"/>
          <w:lang w:val="en-GB" w:eastAsia="en-US"/>
        </w:rPr>
        <w:t>or</w:t>
      </w:r>
      <w:r>
        <w:rPr>
          <w:rFonts w:eastAsia="宋体" w:hint="eastAsia"/>
          <w:color w:val="000000"/>
          <w:szCs w:val="20"/>
        </w:rPr>
        <w:t xml:space="preserve"> </w:t>
      </w:r>
      <w:r>
        <w:rPr>
          <w:rFonts w:eastAsia="宋体" w:hint="eastAsia"/>
          <w:i/>
          <w:iCs/>
          <w:color w:val="000000"/>
          <w:szCs w:val="20"/>
        </w:rPr>
        <w:t>l=1, ...,</w:t>
      </w:r>
      <w:r>
        <w:rPr>
          <w:rFonts w:eastAsia="宋体" w:hint="eastAsia"/>
          <w:i/>
          <w:iCs/>
          <w:color w:val="000000"/>
          <w:szCs w:val="20"/>
        </w:rPr>
        <w:t xml:space="preserve"> v</w:t>
      </w:r>
      <w:r>
        <w:rPr>
          <w:rFonts w:eastAsia="宋体" w:hint="eastAsia"/>
          <w:color w:val="000000"/>
          <w:szCs w:val="20"/>
        </w:rPr>
        <w:t xml:space="preserve">, </w:t>
      </w:r>
      <w:r>
        <w:rPr>
          <w:rFonts w:eastAsia="宋体" w:hint="eastAsia"/>
          <w:i/>
          <w:iCs/>
          <w:color w:val="000000"/>
          <w:szCs w:val="20"/>
        </w:rPr>
        <w:t xml:space="preserve">p=0, 1 and </w:t>
      </w:r>
      <w:r>
        <w:rPr>
          <w:i/>
          <w:iCs/>
          <w:color w:val="000000"/>
        </w:rPr>
        <w:t>n=0,1...N</w:t>
      </w:r>
      <w:r>
        <w:rPr>
          <w:i/>
          <w:iCs/>
          <w:color w:val="000000"/>
          <w:vertAlign w:val="subscript"/>
        </w:rPr>
        <w:t>TRP</w:t>
      </w:r>
      <w:r>
        <w:rPr>
          <w:i/>
          <w:iCs/>
          <w:color w:val="000000"/>
        </w:rPr>
        <w:t>-1</w:t>
      </w:r>
    </w:p>
    <w:p w:rsidR="00884942" w:rsidRDefault="00E714ED">
      <w:pPr>
        <w:snapToGrid w:val="0"/>
        <w:spacing w:before="120" w:afterLines="50" w:after="120" w:line="300" w:lineRule="auto"/>
        <w:rPr>
          <w:rFonts w:eastAsia="微软雅黑"/>
          <w:color w:val="000000"/>
          <w:szCs w:val="20"/>
        </w:rPr>
      </w:pPr>
      <w:r>
        <w:rPr>
          <w:rFonts w:eastAsia="宋体" w:hint="eastAsia"/>
          <w:color w:val="000000"/>
          <w:szCs w:val="20"/>
        </w:rPr>
        <w:t>Moreover,</w:t>
      </w:r>
      <w:r>
        <w:rPr>
          <w:rFonts w:eastAsia="微软雅黑"/>
          <w:szCs w:val="20"/>
        </w:rPr>
        <w:t xml:space="preserve"> the number of bits B=B</w:t>
      </w:r>
      <w:r>
        <w:rPr>
          <w:rFonts w:eastAsia="微软雅黑"/>
          <w:szCs w:val="20"/>
          <w:vertAlign w:val="subscript"/>
        </w:rPr>
        <w:t>1</w:t>
      </w:r>
      <w:r>
        <w:rPr>
          <w:rFonts w:eastAsia="微软雅黑"/>
          <w:szCs w:val="20"/>
        </w:rPr>
        <w:t>B</w:t>
      </w:r>
      <w:r>
        <w:rPr>
          <w:rFonts w:eastAsia="微软雅黑"/>
          <w:szCs w:val="20"/>
          <w:vertAlign w:val="subscript"/>
        </w:rPr>
        <w:t>2</w:t>
      </w:r>
      <w:r>
        <w:rPr>
          <w:rFonts w:eastAsia="微软雅黑"/>
          <w:szCs w:val="20"/>
        </w:rPr>
        <w:t xml:space="preserve"> should be extension for N TRPs</w:t>
      </w:r>
      <w:r>
        <w:rPr>
          <w:rFonts w:eastAsia="微软雅黑" w:hint="eastAsia"/>
          <w:szCs w:val="20"/>
        </w:rPr>
        <w:t>.</w:t>
      </w:r>
    </w:p>
    <w:p w:rsidR="00884942" w:rsidRDefault="00E714ED">
      <w:pPr>
        <w:spacing w:after="180" w:line="259" w:lineRule="auto"/>
        <w:jc w:val="both"/>
      </w:pPr>
      <w:r>
        <w:rPr>
          <w:rFonts w:hint="eastAsia"/>
        </w:rPr>
        <w:t xml:space="preserve">In Rel-16, the UE shall be configured with restrictions for 4 vector groups for the only one bitmap parameter. While in Rel-18, the UE can be configured with </w:t>
      </w:r>
      <w:r>
        <w:rPr>
          <w:rFonts w:hint="eastAsia"/>
        </w:rPr>
        <w:t>restrictions for different number of vector groups for the N TRP</w:t>
      </w:r>
      <w:r>
        <w:rPr>
          <w:rFonts w:eastAsia="宋体" w:hint="eastAsia"/>
        </w:rPr>
        <w:t>s</w:t>
      </w:r>
      <w:r>
        <w:rPr>
          <w:rFonts w:hint="eastAsia"/>
        </w:rPr>
        <w:t>.</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hint="eastAsia"/>
          <w:b/>
          <w:i/>
        </w:rPr>
        <w:t>19</w:t>
      </w:r>
      <w:r>
        <w:rPr>
          <w:b/>
          <w:i/>
        </w:rPr>
        <w:t>:</w:t>
      </w:r>
      <w:r>
        <w:rPr>
          <w:i/>
        </w:rPr>
        <w:t xml:space="preserve"> </w:t>
      </w:r>
      <w:r>
        <w:rPr>
          <w:rFonts w:eastAsia="宋体"/>
          <w:i/>
        </w:rPr>
        <w:t xml:space="preserve">Regarding </w:t>
      </w:r>
      <w:r>
        <w:rPr>
          <w:rFonts w:eastAsia="微软雅黑"/>
          <w:i/>
          <w:iCs/>
          <w:szCs w:val="20"/>
        </w:rPr>
        <w:t xml:space="preserve">CBSR </w:t>
      </w:r>
      <w:r>
        <w:rPr>
          <w:rFonts w:eastAsia="宋体"/>
          <w:i/>
        </w:rPr>
        <w:t xml:space="preserve">on the Type-II codebook refinement for CJT </w:t>
      </w:r>
      <w:proofErr w:type="spellStart"/>
      <w:r>
        <w:rPr>
          <w:rFonts w:eastAsia="宋体"/>
          <w:i/>
        </w:rPr>
        <w:t>mTRP</w:t>
      </w:r>
      <w:proofErr w:type="spellEnd"/>
      <w:r>
        <w:rPr>
          <w:rFonts w:eastAsia="微软雅黑"/>
          <w:i/>
          <w:iCs/>
          <w:szCs w:val="20"/>
        </w:rPr>
        <w:t>,</w:t>
      </w:r>
      <w:r>
        <w:rPr>
          <w:rFonts w:eastAsia="微软雅黑" w:hint="eastAsia"/>
          <w:i/>
          <w:iCs/>
          <w:szCs w:val="20"/>
        </w:rPr>
        <w:t xml:space="preserve"> N CBSRs corresponding to N TRP</w:t>
      </w:r>
      <w:r>
        <w:rPr>
          <w:rFonts w:eastAsia="微软雅黑"/>
          <w:i/>
          <w:iCs/>
          <w:szCs w:val="20"/>
        </w:rPr>
        <w:t>s should be supported as a starting point</w:t>
      </w:r>
      <w:r>
        <w:rPr>
          <w:rFonts w:eastAsia="微软雅黑" w:hint="eastAsia"/>
          <w:i/>
          <w:iCs/>
          <w:szCs w:val="20"/>
        </w:rPr>
        <w:t>.</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lastRenderedPageBreak/>
        <w:t>Power offset of CSI-RS and PDSCH</w:t>
      </w:r>
    </w:p>
    <w:p w:rsidR="00884942" w:rsidRDefault="00E714ED">
      <w:pPr>
        <w:snapToGrid w:val="0"/>
        <w:spacing w:before="120" w:afterLines="50" w:after="120" w:line="300" w:lineRule="auto"/>
        <w:jc w:val="both"/>
        <w:rPr>
          <w:rFonts w:eastAsia="微软雅黑"/>
          <w:szCs w:val="20"/>
        </w:rPr>
      </w:pPr>
      <w:r>
        <w:rPr>
          <w:rFonts w:eastAsia="微软雅黑"/>
          <w:szCs w:val="20"/>
        </w:rPr>
        <w:t>To</w:t>
      </w:r>
      <w:r>
        <w:rPr>
          <w:rFonts w:eastAsia="微软雅黑" w:hint="eastAsia"/>
          <w:szCs w:val="20"/>
        </w:rPr>
        <w:t xml:space="preserve"> get</w:t>
      </w:r>
      <w:r>
        <w:rPr>
          <w:rFonts w:eastAsia="微软雅黑" w:hint="eastAsia"/>
          <w:szCs w:val="20"/>
        </w:rPr>
        <w:t xml:space="preserve"> the CJT </w:t>
      </w:r>
      <w:r>
        <w:rPr>
          <w:rFonts w:eastAsia="微软雅黑"/>
          <w:szCs w:val="20"/>
        </w:rPr>
        <w:t>PMI and</w:t>
      </w:r>
      <w:r>
        <w:rPr>
          <w:rFonts w:eastAsia="微软雅黑" w:hint="eastAsia"/>
          <w:szCs w:val="20"/>
        </w:rPr>
        <w:t xml:space="preserve"> CQI, the power offset of CSI-RS and PDSCH should be considered. Considering different TRP has different power boosting of CSI-RS and different MU scheduling scheme, the CJT PMI, </w:t>
      </w:r>
      <w:r>
        <w:rPr>
          <w:rFonts w:eastAsia="微软雅黑"/>
          <w:szCs w:val="20"/>
        </w:rPr>
        <w:t>CQI should</w:t>
      </w:r>
      <w:r>
        <w:rPr>
          <w:rFonts w:eastAsia="微软雅黑" w:hint="eastAsia"/>
          <w:szCs w:val="20"/>
        </w:rPr>
        <w:t xml:space="preserve"> be based on N power offsets between CSI-RS and PDS</w:t>
      </w:r>
      <w:r>
        <w:rPr>
          <w:rFonts w:eastAsia="微软雅黑" w:hint="eastAsia"/>
          <w:szCs w:val="20"/>
        </w:rPr>
        <w:t xml:space="preserve">CH. Each of the N power offsets corresponds to one of N TRPs and is power ratio </w:t>
      </w:r>
      <w:r>
        <w:rPr>
          <w:rFonts w:eastAsia="微软雅黑"/>
          <w:szCs w:val="20"/>
        </w:rPr>
        <w:t>between one</w:t>
      </w:r>
      <w:r>
        <w:rPr>
          <w:rFonts w:eastAsia="微软雅黑" w:hint="eastAsia"/>
          <w:szCs w:val="20"/>
        </w:rPr>
        <w:t xml:space="preserve"> CSI-RS resource and PDSCH corresponding to the ports of the one CSI-RS resource. </w:t>
      </w:r>
    </w:p>
    <w:p w:rsidR="00884942" w:rsidRDefault="00E714ED">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hint="eastAsia"/>
          <w:b/>
          <w:i/>
        </w:rPr>
        <w:t>0</w:t>
      </w:r>
      <w:r>
        <w:rPr>
          <w:b/>
          <w:i/>
        </w:rPr>
        <w:t>:</w:t>
      </w:r>
      <w:r>
        <w:rPr>
          <w:i/>
        </w:rPr>
        <w:t xml:space="preserve"> </w:t>
      </w:r>
      <w:r>
        <w:rPr>
          <w:rFonts w:eastAsia="宋体"/>
          <w:i/>
        </w:rPr>
        <w:t>For calculating CJT PMI, CQI and RI, the UE assume</w:t>
      </w:r>
      <w:r>
        <w:rPr>
          <w:rFonts w:eastAsia="宋体" w:hint="eastAsia"/>
          <w:i/>
        </w:rPr>
        <w:t>s</w:t>
      </w:r>
      <w:r>
        <w:rPr>
          <w:rFonts w:eastAsia="宋体"/>
          <w:i/>
        </w:rPr>
        <w:t xml:space="preserve"> </w:t>
      </w:r>
      <w:r>
        <w:rPr>
          <w:i/>
        </w:rPr>
        <w:t xml:space="preserve">the PDSCH signals transmitted on the </w:t>
      </w:r>
      <m:oMath>
        <m:r>
          <w:rPr>
            <w:rFonts w:ascii="Cambria Math" w:hAnsi="Cambria Math"/>
          </w:rPr>
          <m:t>P</m:t>
        </m:r>
      </m:oMath>
      <w:r>
        <w:rPr>
          <w:i/>
        </w:rPr>
        <w:t xml:space="preserve"> antenna ports of </w:t>
      </w:r>
      <w:r>
        <w:rPr>
          <w:rFonts w:eastAsia="宋体"/>
          <w:i/>
        </w:rPr>
        <w:t>each of N</w:t>
      </w:r>
      <w:r>
        <w:rPr>
          <w:i/>
        </w:rPr>
        <w:t xml:space="preserve"> CSI-RS resource</w:t>
      </w:r>
      <w:r>
        <w:rPr>
          <w:rFonts w:eastAsia="宋体"/>
          <w:i/>
        </w:rPr>
        <w:t>s</w:t>
      </w:r>
      <w:r>
        <w:rPr>
          <w:i/>
        </w:rPr>
        <w:t xml:space="preserve"> would have a ratio of EPRE to CSI-RS EPRE equal to the </w:t>
      </w:r>
      <w:proofErr w:type="spellStart"/>
      <w:r>
        <w:rPr>
          <w:i/>
          <w:color w:val="000000"/>
        </w:rPr>
        <w:t>powerControlOffset</w:t>
      </w:r>
      <w:proofErr w:type="spellEnd"/>
      <w:r>
        <w:rPr>
          <w:i/>
        </w:rPr>
        <w:t xml:space="preserve"> of the respective CSI-RS resource, for </w:t>
      </w:r>
      <m:oMath>
        <m:r>
          <w:rPr>
            <w:rFonts w:ascii="Cambria Math" w:hAnsi="Cambria Math"/>
          </w:rPr>
          <m:t>j</m:t>
        </m:r>
        <m:r>
          <w:rPr>
            <w:rFonts w:ascii="Cambria Math" w:hAnsi="Cambria Math"/>
          </w:rPr>
          <m:t>=1,2</m:t>
        </m:r>
        <m:r>
          <w:rPr>
            <w:rFonts w:ascii="Cambria Math" w:eastAsia="宋体" w:hAnsi="Cambria Math"/>
          </w:rPr>
          <m:t>...</m:t>
        </m:r>
        <m:r>
          <w:rPr>
            <w:rFonts w:ascii="Cambria Math" w:eastAsia="宋体" w:hAnsi="Cambria Math"/>
          </w:rPr>
          <m:t>N</m:t>
        </m:r>
        <m:r>
          <w:rPr>
            <w:rFonts w:ascii="Cambria Math" w:eastAsia="宋体" w:hAnsi="Cambria Math"/>
          </w:rPr>
          <m:t>-</m:t>
        </m:r>
        <m:r>
          <w:rPr>
            <w:rFonts w:ascii="Cambria Math" w:eastAsia="宋体" w:hAnsi="Cambria Math"/>
          </w:rPr>
          <m:t>1</m:t>
        </m:r>
      </m:oMath>
      <w:r>
        <w:rPr>
          <w:i/>
        </w:rPr>
        <w:t>.</w:t>
      </w:r>
      <w:r>
        <w:rPr>
          <w:rFonts w:eastAsia="宋体"/>
          <w:i/>
        </w:rPr>
        <w:t xml:space="preserve"> </w:t>
      </w:r>
    </w:p>
    <w:p w:rsidR="00884942" w:rsidRDefault="00E714ED">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Parameter combination</w:t>
      </w:r>
    </w:p>
    <w:p w:rsidR="00884942" w:rsidRDefault="00E714ED">
      <w:pPr>
        <w:snapToGrid w:val="0"/>
        <w:spacing w:afterLines="50" w:after="120" w:line="25" w:lineRule="atLeast"/>
        <w:jc w:val="both"/>
        <w:rPr>
          <w:rFonts w:eastAsia="微软雅黑"/>
          <w:szCs w:val="20"/>
        </w:rPr>
      </w:pPr>
      <w:r>
        <w:rPr>
          <w:rFonts w:eastAsia="微软雅黑"/>
          <w:szCs w:val="20"/>
        </w:rPr>
        <w:t>Regarding parameter c</w:t>
      </w:r>
      <w:r>
        <w:rPr>
          <w:rFonts w:eastAsia="微软雅黑"/>
          <w:szCs w:val="20"/>
        </w:rPr>
        <w:t>ombination, there are following agreements reached in RAN1#111.</w:t>
      </w:r>
    </w:p>
    <w:tbl>
      <w:tblPr>
        <w:tblStyle w:val="TableGrid"/>
        <w:tblW w:w="0" w:type="auto"/>
        <w:tblLook w:val="04A0" w:firstRow="1" w:lastRow="0" w:firstColumn="1" w:lastColumn="0" w:noHBand="0" w:noVBand="1"/>
      </w:tblPr>
      <w:tblGrid>
        <w:gridCol w:w="9350"/>
      </w:tblGrid>
      <w:tr w:rsidR="00884942">
        <w:tc>
          <w:tcPr>
            <w:tcW w:w="9350" w:type="dxa"/>
          </w:tcPr>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 xml:space="preserve">Conclusion </w:t>
            </w:r>
          </w:p>
          <w:p w:rsidR="00884942" w:rsidRDefault="00E714ED">
            <w:pPr>
              <w:snapToGrid w:val="0"/>
              <w:spacing w:after="0"/>
              <w:rPr>
                <w:rFonts w:cs="Times"/>
                <w:szCs w:val="20"/>
              </w:rPr>
            </w:pPr>
            <w:r>
              <w:rPr>
                <w:rFonts w:cs="Times"/>
                <w:szCs w:val="20"/>
              </w:rPr>
              <w:t xml:space="preserve">On the Parameter Combination of Type-II codebook refinement for CJT </w:t>
            </w:r>
            <w:proofErr w:type="spellStart"/>
            <w:r>
              <w:rPr>
                <w:rFonts w:cs="Times"/>
                <w:szCs w:val="20"/>
              </w:rPr>
              <w:t>mTRP</w:t>
            </w:r>
            <w:proofErr w:type="spellEnd"/>
            <w:r>
              <w:rPr>
                <w:rFonts w:cs="Times"/>
                <w:szCs w:val="20"/>
              </w:rPr>
              <w:t xml:space="preserve">, there is no consensus on adding a new (not previously agreed) codebook parameter, as well as replacing the legacy parameter </w:t>
            </w:r>
            <w:r>
              <w:rPr>
                <w:rFonts w:cs="Times"/>
                <w:i/>
                <w:szCs w:val="20"/>
              </w:rPr>
              <w:t>L</w:t>
            </w:r>
            <w:r>
              <w:rPr>
                <w:rFonts w:cs="Times"/>
                <w:szCs w:val="20"/>
              </w:rPr>
              <w:t xml:space="preserve"> with a new (not previously agreed) parameter.</w:t>
            </w:r>
          </w:p>
          <w:p w:rsidR="00884942" w:rsidRDefault="00E714ED">
            <w:pPr>
              <w:pStyle w:val="ListParagraph"/>
              <w:numPr>
                <w:ilvl w:val="0"/>
                <w:numId w:val="48"/>
              </w:numPr>
              <w:snapToGrid w:val="0"/>
              <w:spacing w:after="0" w:line="240" w:lineRule="auto"/>
              <w:ind w:firstLineChars="0"/>
              <w:rPr>
                <w:rFonts w:cs="Times"/>
                <w:szCs w:val="20"/>
              </w:rPr>
            </w:pPr>
            <w:r>
              <w:rPr>
                <w:rFonts w:cs="Times"/>
                <w:szCs w:val="20"/>
              </w:rPr>
              <w:t>Note: Sinc</w:t>
            </w:r>
            <w:r>
              <w:rPr>
                <w:rFonts w:cs="Times"/>
                <w:szCs w:val="20"/>
              </w:rPr>
              <w:t>e dynamic {</w:t>
            </w:r>
            <w:r>
              <w:rPr>
                <w:rFonts w:cs="Times"/>
                <w:i/>
                <w:szCs w:val="20"/>
              </w:rPr>
              <w:t>L</w:t>
            </w:r>
            <w:r>
              <w:rPr>
                <w:rFonts w:cs="Times"/>
                <w:i/>
                <w:szCs w:val="20"/>
                <w:vertAlign w:val="subscript"/>
              </w:rPr>
              <w:t>n</w:t>
            </w:r>
            <w:r>
              <w:rPr>
                <w:rFonts w:cs="Times"/>
                <w:szCs w:val="20"/>
              </w:rPr>
              <w:t>} selection was agreed, this implies that the list of supported {</w:t>
            </w:r>
            <w:r>
              <w:rPr>
                <w:rFonts w:cs="Times"/>
                <w:i/>
                <w:szCs w:val="20"/>
              </w:rPr>
              <w:t>L</w:t>
            </w:r>
            <w:r>
              <w:rPr>
                <w:rFonts w:cs="Times"/>
                <w:i/>
                <w:szCs w:val="20"/>
                <w:vertAlign w:val="subscript"/>
              </w:rPr>
              <w:t>n</w:t>
            </w:r>
            <w:r>
              <w:rPr>
                <w:rFonts w:cs="Times"/>
                <w:szCs w:val="20"/>
              </w:rPr>
              <w:t>} combinations will be discussed separately from the list of supported {</w:t>
            </w:r>
            <w:proofErr w:type="spellStart"/>
            <w:r>
              <w:rPr>
                <w:rFonts w:cs="Times"/>
                <w:i/>
                <w:szCs w:val="20"/>
              </w:rPr>
              <w:t>p</w:t>
            </w:r>
            <w:r>
              <w:rPr>
                <w:rFonts w:cs="Times"/>
                <w:i/>
                <w:szCs w:val="20"/>
                <w:vertAlign w:val="subscript"/>
              </w:rPr>
              <w:t>v</w:t>
            </w:r>
            <w:proofErr w:type="spellEnd"/>
            <w:r>
              <w:rPr>
                <w:rFonts w:cs="Times"/>
                <w:i/>
                <w:szCs w:val="20"/>
              </w:rPr>
              <w:t>,</w:t>
            </w:r>
            <w:r>
              <w:rPr>
                <w:rFonts w:ascii="Symbol" w:hAnsi="Symbol"/>
                <w:i/>
                <w:szCs w:val="20"/>
              </w:rPr>
              <w:t></w:t>
            </w:r>
            <w:r>
              <w:rPr>
                <w:rFonts w:ascii="Symbol" w:hAnsi="Symbol"/>
                <w:i/>
                <w:szCs w:val="20"/>
              </w:rPr>
              <w:t></w:t>
            </w:r>
            <w:r>
              <w:rPr>
                <w:rFonts w:cs="Times"/>
                <w:szCs w:val="20"/>
              </w:rPr>
              <w:t>} combinations</w:t>
            </w:r>
          </w:p>
          <w:p w:rsidR="00884942" w:rsidRDefault="00E714ED">
            <w:pPr>
              <w:pStyle w:val="ListParagraph"/>
              <w:numPr>
                <w:ilvl w:val="0"/>
                <w:numId w:val="48"/>
              </w:numPr>
              <w:snapToGrid w:val="0"/>
              <w:spacing w:after="0" w:line="240" w:lineRule="auto"/>
              <w:ind w:firstLineChars="0"/>
              <w:rPr>
                <w:rFonts w:cs="Times"/>
                <w:szCs w:val="20"/>
              </w:rPr>
            </w:pPr>
            <w:r>
              <w:rPr>
                <w:rFonts w:cs="Times"/>
                <w:szCs w:val="20"/>
              </w:rPr>
              <w:t>FFS: Whether/how the list of supported {Ln} combinations can be linked with the list</w:t>
            </w:r>
            <w:r>
              <w:rPr>
                <w:rFonts w:cs="Times"/>
                <w:szCs w:val="20"/>
              </w:rPr>
              <w:t xml:space="preserve"> of supported {</w:t>
            </w:r>
            <w:proofErr w:type="spellStart"/>
            <w:r>
              <w:rPr>
                <w:rFonts w:cs="Times"/>
                <w:i/>
                <w:szCs w:val="20"/>
              </w:rPr>
              <w:t>p</w:t>
            </w:r>
            <w:r>
              <w:rPr>
                <w:rFonts w:cs="Times"/>
                <w:i/>
                <w:szCs w:val="20"/>
                <w:vertAlign w:val="subscript"/>
              </w:rPr>
              <w:t>v</w:t>
            </w:r>
            <w:proofErr w:type="spellEnd"/>
            <w:r>
              <w:rPr>
                <w:rFonts w:cs="Times"/>
                <w:i/>
                <w:szCs w:val="20"/>
              </w:rPr>
              <w:t>,</w:t>
            </w:r>
            <w:r>
              <w:rPr>
                <w:rFonts w:ascii="Symbol" w:hAnsi="Symbol"/>
                <w:i/>
                <w:szCs w:val="20"/>
              </w:rPr>
              <w:t></w:t>
            </w:r>
            <w:r>
              <w:rPr>
                <w:rFonts w:ascii="Symbol" w:hAnsi="Symbol"/>
                <w:i/>
                <w:szCs w:val="20"/>
              </w:rPr>
              <w:t></w:t>
            </w:r>
            <w:r>
              <w:rPr>
                <w:rFonts w:cs="Times"/>
                <w:szCs w:val="20"/>
              </w:rPr>
              <w:t xml:space="preserve">} combinations without introducing a new (not previously agreed) codebook parameter, e.g. via some UE capability </w:t>
            </w:r>
          </w:p>
          <w:p w:rsidR="00884942" w:rsidRDefault="00884942">
            <w:pPr>
              <w:snapToGrid w:val="0"/>
              <w:spacing w:after="0"/>
              <w:rPr>
                <w:iCs/>
                <w:szCs w:val="20"/>
              </w:rPr>
            </w:pPr>
          </w:p>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snapToGrid w:val="0"/>
              <w:spacing w:after="0"/>
              <w:rPr>
                <w:szCs w:val="20"/>
              </w:rPr>
            </w:pPr>
            <w:r>
              <w:rPr>
                <w:szCs w:val="20"/>
              </w:rPr>
              <w:t xml:space="preserve">On the Type-II codebook refinement for CJT </w:t>
            </w:r>
            <w:proofErr w:type="spellStart"/>
            <w:r>
              <w:rPr>
                <w:szCs w:val="20"/>
              </w:rPr>
              <w:t>mTRP</w:t>
            </w:r>
            <w:proofErr w:type="spellEnd"/>
            <w:r>
              <w:rPr>
                <w:szCs w:val="20"/>
              </w:rPr>
              <w:t>, only support N</w:t>
            </w:r>
            <w:r>
              <w:rPr>
                <w:szCs w:val="20"/>
                <w:vertAlign w:val="subscript"/>
              </w:rPr>
              <w:t>L</w:t>
            </w:r>
            <w:r>
              <w:rPr>
                <w:szCs w:val="20"/>
              </w:rPr>
              <w:t xml:space="preserve"> </w:t>
            </w:r>
            <w:proofErr w:type="gramStart"/>
            <w:r>
              <w:rPr>
                <w:szCs w:val="20"/>
              </w:rPr>
              <w:t>={</w:t>
            </w:r>
            <w:proofErr w:type="gramEnd"/>
            <w:r>
              <w:rPr>
                <w:szCs w:val="20"/>
              </w:rPr>
              <w:t>2,4} as additional candidate values to N</w:t>
            </w:r>
            <w:r>
              <w:rPr>
                <w:szCs w:val="20"/>
                <w:vertAlign w:val="subscript"/>
              </w:rPr>
              <w:t>L</w:t>
            </w:r>
            <w:r>
              <w:rPr>
                <w:szCs w:val="20"/>
              </w:rPr>
              <w:t>=1.</w:t>
            </w:r>
          </w:p>
          <w:p w:rsidR="00884942" w:rsidRDefault="00E714ED">
            <w:pPr>
              <w:pStyle w:val="ListParagraph"/>
              <w:numPr>
                <w:ilvl w:val="0"/>
                <w:numId w:val="49"/>
              </w:numPr>
              <w:suppressAutoHyphens/>
              <w:snapToGrid w:val="0"/>
              <w:spacing w:after="0" w:line="240" w:lineRule="auto"/>
              <w:ind w:firstLineChars="0"/>
              <w:rPr>
                <w:szCs w:val="20"/>
              </w:rPr>
            </w:pPr>
            <w:r>
              <w:rPr>
                <w:szCs w:val="20"/>
              </w:rPr>
              <w:t>FFS: Additional restriction(s) depending on the configured value for N</w:t>
            </w:r>
            <w:r>
              <w:rPr>
                <w:szCs w:val="20"/>
                <w:vertAlign w:val="subscript"/>
              </w:rPr>
              <w:t>TRP</w:t>
            </w:r>
          </w:p>
          <w:p w:rsidR="00884942" w:rsidRDefault="00884942">
            <w:pPr>
              <w:snapToGrid w:val="0"/>
              <w:spacing w:after="0"/>
              <w:rPr>
                <w:iCs/>
                <w:szCs w:val="20"/>
              </w:rPr>
            </w:pPr>
          </w:p>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widowControl w:val="0"/>
              <w:snapToGrid w:val="0"/>
              <w:spacing w:after="0"/>
              <w:rPr>
                <w:szCs w:val="20"/>
              </w:rPr>
            </w:pPr>
            <w:r>
              <w:rPr>
                <w:szCs w:val="20"/>
              </w:rPr>
              <w:t xml:space="preserve">On the Type-II codebook refinement for CJT </w:t>
            </w:r>
            <w:proofErr w:type="spellStart"/>
            <w:r>
              <w:rPr>
                <w:szCs w:val="20"/>
              </w:rPr>
              <w:t>mTRP</w:t>
            </w:r>
            <w:proofErr w:type="spellEnd"/>
            <w:r>
              <w:rPr>
                <w:szCs w:val="20"/>
              </w:rPr>
              <w:t xml:space="preserve">, for Rel-16-based refinement, support </w:t>
            </w:r>
            <w:r>
              <w:rPr>
                <w:i/>
                <w:szCs w:val="20"/>
              </w:rPr>
              <w:t>at least</w:t>
            </w:r>
            <w:r>
              <w:rPr>
                <w:szCs w:val="20"/>
              </w:rPr>
              <w:t xml:space="preserve"> the following combinations of {</w:t>
            </w:r>
            <w:r>
              <w:rPr>
                <w:i/>
                <w:szCs w:val="20"/>
              </w:rPr>
              <w:t>L</w:t>
            </w:r>
            <w:r>
              <w:rPr>
                <w:i/>
                <w:szCs w:val="20"/>
                <w:vertAlign w:val="subscript"/>
              </w:rPr>
              <w:t>n</w:t>
            </w:r>
            <w:r>
              <w:rPr>
                <w:szCs w:val="20"/>
              </w:rPr>
              <w:t>} for the higher-layer-configured value of</w:t>
            </w:r>
            <w:r>
              <w:rPr>
                <w:szCs w:val="20"/>
              </w:rPr>
              <w:t xml:space="preserve"> N</w:t>
            </w:r>
            <w:r>
              <w:rPr>
                <w:szCs w:val="20"/>
                <w:vertAlign w:val="subscript"/>
              </w:rPr>
              <w:t>TRP</w:t>
            </w:r>
            <w:r>
              <w:rPr>
                <w:szCs w:val="20"/>
              </w:rPr>
              <w:t xml:space="preserve"> (FFS by RAN1#112: whether the bracketed permutations are also supported):</w:t>
            </w:r>
          </w:p>
          <w:p w:rsidR="00884942" w:rsidRDefault="00E714ED">
            <w:pPr>
              <w:pStyle w:val="ListParagraph"/>
              <w:widowControl w:val="0"/>
              <w:numPr>
                <w:ilvl w:val="0"/>
                <w:numId w:val="50"/>
              </w:numPr>
              <w:suppressAutoHyphens/>
              <w:snapToGrid w:val="0"/>
              <w:spacing w:after="0" w:line="240" w:lineRule="auto"/>
              <w:ind w:firstLineChars="0"/>
              <w:rPr>
                <w:szCs w:val="20"/>
              </w:rPr>
            </w:pPr>
            <w:r>
              <w:rPr>
                <w:szCs w:val="20"/>
              </w:rPr>
              <w:t>FFS by RAN1#112: whether other combinations can be supported</w:t>
            </w:r>
          </w:p>
          <w:p w:rsidR="00884942" w:rsidRDefault="00E714ED">
            <w:pPr>
              <w:widowControl w:val="0"/>
              <w:snapToGrid w:val="0"/>
              <w:spacing w:after="0"/>
              <w:rPr>
                <w:szCs w:val="20"/>
              </w:rPr>
            </w:pPr>
            <w:r>
              <w:rPr>
                <w:szCs w:val="20"/>
              </w:rPr>
              <w:t>FFS (by RAN1#112bis-e): Whether/how the supported combinations of {</w:t>
            </w:r>
            <w:r>
              <w:rPr>
                <w:rFonts w:ascii="Symbol" w:hAnsi="Symbol"/>
                <w:i/>
                <w:szCs w:val="20"/>
              </w:rPr>
              <w:t></w:t>
            </w:r>
            <w:r>
              <w:rPr>
                <w:i/>
                <w:szCs w:val="20"/>
                <w:vertAlign w:val="subscript"/>
              </w:rPr>
              <w:t>n</w:t>
            </w:r>
            <w:r>
              <w:rPr>
                <w:szCs w:val="20"/>
              </w:rPr>
              <w:t>} for Rel-17-based refinement are derived from</w:t>
            </w:r>
            <w:r>
              <w:rPr>
                <w:szCs w:val="20"/>
              </w:rPr>
              <w:t xml:space="preserve"> the supported combinations of {</w:t>
            </w:r>
            <w:r>
              <w:rPr>
                <w:i/>
                <w:szCs w:val="20"/>
              </w:rPr>
              <w:t>L</w:t>
            </w:r>
            <w:r>
              <w:rPr>
                <w:i/>
                <w:szCs w:val="20"/>
                <w:vertAlign w:val="subscript"/>
              </w:rPr>
              <w:t>n</w:t>
            </w:r>
            <w:r>
              <w:rPr>
                <w:szCs w:val="20"/>
              </w:rPr>
              <w:t xml:space="preserve">} for Rel-16-based refinement </w:t>
            </w:r>
          </w:p>
          <w:p w:rsidR="00884942" w:rsidRDefault="00E714ED">
            <w:pPr>
              <w:widowControl w:val="0"/>
              <w:snapToGrid w:val="0"/>
              <w:spacing w:after="0"/>
              <w:rPr>
                <w:szCs w:val="20"/>
              </w:rPr>
            </w:pPr>
            <w:r>
              <w:rPr>
                <w:szCs w:val="20"/>
              </w:rPr>
              <w:t>FFS: Whether the total number of Ln is a UE capability</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884942">
              <w:tc>
                <w:tcPr>
                  <w:tcW w:w="698" w:type="dxa"/>
                  <w:shd w:val="clear" w:color="auto" w:fill="F2F2F2"/>
                </w:tcPr>
                <w:p w:rsidR="00884942" w:rsidRDefault="00E714ED">
                  <w:pPr>
                    <w:snapToGrid w:val="0"/>
                    <w:spacing w:after="0"/>
                    <w:rPr>
                      <w:b/>
                      <w:sz w:val="18"/>
                    </w:rPr>
                  </w:pPr>
                  <w:bookmarkStart w:id="61" w:name="_Hlk128062296"/>
                  <w:r>
                    <w:rPr>
                      <w:b/>
                      <w:sz w:val="18"/>
                    </w:rPr>
                    <w:t>N</w:t>
                  </w:r>
                  <w:r>
                    <w:rPr>
                      <w:b/>
                      <w:sz w:val="18"/>
                      <w:vertAlign w:val="subscript"/>
                    </w:rPr>
                    <w:t>TRP</w:t>
                  </w:r>
                </w:p>
              </w:tc>
              <w:tc>
                <w:tcPr>
                  <w:tcW w:w="5400" w:type="dxa"/>
                  <w:shd w:val="clear" w:color="auto" w:fill="F2F2F2"/>
                </w:tcPr>
                <w:p w:rsidR="00884942" w:rsidRDefault="00E714ED">
                  <w:pPr>
                    <w:snapToGrid w:val="0"/>
                    <w:spacing w:after="0"/>
                    <w:rPr>
                      <w:b/>
                      <w:sz w:val="18"/>
                    </w:rPr>
                  </w:pPr>
                  <w:r>
                    <w:rPr>
                      <w:b/>
                      <w:sz w:val="18"/>
                    </w:rPr>
                    <w:t>{L</w:t>
                  </w:r>
                  <w:r>
                    <w:rPr>
                      <w:b/>
                      <w:sz w:val="18"/>
                      <w:vertAlign w:val="subscript"/>
                    </w:rPr>
                    <w:t>n</w:t>
                  </w:r>
                  <w:r>
                    <w:rPr>
                      <w:b/>
                      <w:sz w:val="18"/>
                    </w:rPr>
                    <w:t>} combination</w:t>
                  </w:r>
                </w:p>
              </w:tc>
            </w:tr>
            <w:tr w:rsidR="00884942">
              <w:tc>
                <w:tcPr>
                  <w:tcW w:w="698" w:type="dxa"/>
                  <w:vMerge w:val="restart"/>
                  <w:shd w:val="clear" w:color="auto" w:fill="auto"/>
                </w:tcPr>
                <w:p w:rsidR="00884942" w:rsidRDefault="00E714ED">
                  <w:pPr>
                    <w:snapToGrid w:val="0"/>
                    <w:spacing w:after="0"/>
                    <w:rPr>
                      <w:sz w:val="18"/>
                    </w:rPr>
                  </w:pPr>
                  <w:bookmarkStart w:id="62" w:name="_Hlk128062270"/>
                  <w:r>
                    <w:rPr>
                      <w:sz w:val="18"/>
                    </w:rPr>
                    <w:t>1</w:t>
                  </w:r>
                </w:p>
              </w:tc>
              <w:tc>
                <w:tcPr>
                  <w:tcW w:w="5400" w:type="dxa"/>
                  <w:shd w:val="clear" w:color="auto" w:fill="auto"/>
                </w:tcPr>
                <w:p w:rsidR="00884942" w:rsidRDefault="00E714ED">
                  <w:pPr>
                    <w:snapToGrid w:val="0"/>
                    <w:spacing w:after="0"/>
                    <w:rPr>
                      <w:sz w:val="18"/>
                    </w:rPr>
                  </w:pPr>
                  <w:r>
                    <w:rPr>
                      <w:sz w:val="18"/>
                    </w:rPr>
                    <w:t>{2}</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{4}</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{6} (analogous to legacy, only for total # ports =32, rank 1-2, R=1</w:t>
                  </w:r>
                </w:p>
              </w:tc>
            </w:tr>
            <w:tr w:rsidR="00884942">
              <w:tc>
                <w:tcPr>
                  <w:tcW w:w="698" w:type="dxa"/>
                  <w:vMerge w:val="restart"/>
                  <w:shd w:val="clear" w:color="auto" w:fill="auto"/>
                </w:tcPr>
                <w:p w:rsidR="00884942" w:rsidRDefault="00E714ED">
                  <w:pPr>
                    <w:snapToGrid w:val="0"/>
                    <w:spacing w:after="0"/>
                    <w:rPr>
                      <w:sz w:val="18"/>
                    </w:rPr>
                  </w:pPr>
                  <w:r>
                    <w:rPr>
                      <w:sz w:val="18"/>
                    </w:rPr>
                    <w:t>2</w:t>
                  </w:r>
                </w:p>
              </w:tc>
              <w:tc>
                <w:tcPr>
                  <w:tcW w:w="5400" w:type="dxa"/>
                  <w:shd w:val="clear" w:color="auto" w:fill="auto"/>
                </w:tcPr>
                <w:p w:rsidR="00884942" w:rsidRDefault="00E714ED">
                  <w:pPr>
                    <w:snapToGrid w:val="0"/>
                    <w:spacing w:after="0"/>
                    <w:rPr>
                      <w:sz w:val="18"/>
                    </w:rPr>
                  </w:pPr>
                  <w:r>
                    <w:rPr>
                      <w:sz w:val="18"/>
                    </w:rPr>
                    <w:t>{2,2}</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{2,4}, [{4,2}]</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{4,4}</w:t>
                  </w:r>
                </w:p>
              </w:tc>
            </w:tr>
            <w:tr w:rsidR="00884942">
              <w:tc>
                <w:tcPr>
                  <w:tcW w:w="698" w:type="dxa"/>
                  <w:vMerge w:val="restart"/>
                  <w:shd w:val="clear" w:color="auto" w:fill="auto"/>
                </w:tcPr>
                <w:p w:rsidR="00884942" w:rsidRDefault="00E714ED">
                  <w:pPr>
                    <w:snapToGrid w:val="0"/>
                    <w:spacing w:after="0"/>
                    <w:rPr>
                      <w:sz w:val="18"/>
                    </w:rPr>
                  </w:pPr>
                  <w:r>
                    <w:rPr>
                      <w:sz w:val="18"/>
                    </w:rPr>
                    <w:t>3</w:t>
                  </w:r>
                </w:p>
              </w:tc>
              <w:tc>
                <w:tcPr>
                  <w:tcW w:w="5400" w:type="dxa"/>
                  <w:shd w:val="clear" w:color="auto" w:fill="auto"/>
                </w:tcPr>
                <w:p w:rsidR="00884942" w:rsidRDefault="00E714ED">
                  <w:pPr>
                    <w:snapToGrid w:val="0"/>
                    <w:spacing w:after="0"/>
                    <w:rPr>
                      <w:sz w:val="18"/>
                    </w:rPr>
                  </w:pPr>
                  <w:r>
                    <w:rPr>
                      <w:sz w:val="18"/>
                    </w:rPr>
                    <w:t>{2,2,2}</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{2,2,4} [and its other permutations]</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{4,4,4}</w:t>
                  </w:r>
                </w:p>
              </w:tc>
            </w:tr>
            <w:tr w:rsidR="00884942">
              <w:tc>
                <w:tcPr>
                  <w:tcW w:w="698" w:type="dxa"/>
                  <w:vMerge w:val="restart"/>
                  <w:shd w:val="clear" w:color="auto" w:fill="auto"/>
                </w:tcPr>
                <w:p w:rsidR="00884942" w:rsidRDefault="00E714ED">
                  <w:pPr>
                    <w:snapToGrid w:val="0"/>
                    <w:spacing w:after="0"/>
                    <w:rPr>
                      <w:sz w:val="18"/>
                    </w:rPr>
                  </w:pPr>
                  <w:r>
                    <w:rPr>
                      <w:sz w:val="18"/>
                    </w:rPr>
                    <w:t>4</w:t>
                  </w:r>
                </w:p>
              </w:tc>
              <w:tc>
                <w:tcPr>
                  <w:tcW w:w="5400" w:type="dxa"/>
                  <w:shd w:val="clear" w:color="auto" w:fill="auto"/>
                </w:tcPr>
                <w:p w:rsidR="00884942" w:rsidRDefault="00E714ED">
                  <w:pPr>
                    <w:snapToGrid w:val="0"/>
                    <w:spacing w:after="0"/>
                    <w:rPr>
                      <w:sz w:val="18"/>
                    </w:rPr>
                  </w:pPr>
                  <w:r>
                    <w:rPr>
                      <w:sz w:val="18"/>
                    </w:rPr>
                    <w:t>{2,2,2,2}</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{2,2,2,4} [and its other permutations]</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{2,2,4,4} [and its other permutations]</w:t>
                  </w:r>
                </w:p>
              </w:tc>
            </w:tr>
            <w:tr w:rsidR="00884942">
              <w:tc>
                <w:tcPr>
                  <w:tcW w:w="698" w:type="dxa"/>
                  <w:vMerge/>
                  <w:shd w:val="clear" w:color="auto" w:fill="auto"/>
                </w:tcPr>
                <w:p w:rsidR="00884942" w:rsidRDefault="00884942">
                  <w:pPr>
                    <w:snapToGrid w:val="0"/>
                    <w:spacing w:after="0"/>
                    <w:rPr>
                      <w:sz w:val="18"/>
                    </w:rPr>
                  </w:pPr>
                </w:p>
              </w:tc>
              <w:tc>
                <w:tcPr>
                  <w:tcW w:w="5400" w:type="dxa"/>
                  <w:shd w:val="clear" w:color="auto" w:fill="auto"/>
                </w:tcPr>
                <w:p w:rsidR="00884942" w:rsidRDefault="00E714ED">
                  <w:pPr>
                    <w:snapToGrid w:val="0"/>
                    <w:spacing w:after="0"/>
                    <w:rPr>
                      <w:sz w:val="18"/>
                    </w:rPr>
                  </w:pPr>
                  <w:r>
                    <w:rPr>
                      <w:sz w:val="18"/>
                    </w:rPr>
                    <w:t>{4,4,4,4}</w:t>
                  </w:r>
                </w:p>
              </w:tc>
            </w:tr>
            <w:bookmarkEnd w:id="61"/>
            <w:bookmarkEnd w:id="62"/>
          </w:tbl>
          <w:p w:rsidR="00884942" w:rsidRDefault="00884942">
            <w:pPr>
              <w:snapToGrid w:val="0"/>
              <w:spacing w:after="0"/>
              <w:rPr>
                <w:iCs/>
                <w:szCs w:val="20"/>
              </w:rPr>
            </w:pPr>
          </w:p>
          <w:p w:rsidR="00884942" w:rsidRDefault="00E714ED">
            <w:pPr>
              <w:snapToGrid w:val="0"/>
              <w:spacing w:after="0" w:line="240" w:lineRule="auto"/>
              <w:rPr>
                <w:rFonts w:eastAsia="Batang"/>
                <w:b/>
                <w:bCs/>
                <w:iCs/>
                <w:sz w:val="18"/>
                <w:szCs w:val="18"/>
                <w:u w:val="single"/>
                <w:lang w:val="en-GB" w:eastAsia="en-US"/>
              </w:rPr>
            </w:pPr>
            <w:r>
              <w:rPr>
                <w:rFonts w:eastAsia="Batang"/>
                <w:b/>
                <w:bCs/>
                <w:iCs/>
                <w:sz w:val="18"/>
                <w:szCs w:val="18"/>
                <w:u w:val="single"/>
                <w:lang w:val="en-GB" w:eastAsia="en-US"/>
              </w:rPr>
              <w:t>Agreement</w:t>
            </w:r>
          </w:p>
          <w:p w:rsidR="00884942" w:rsidRDefault="00E714ED">
            <w:pPr>
              <w:widowControl w:val="0"/>
              <w:snapToGrid w:val="0"/>
              <w:spacing w:after="0"/>
              <w:rPr>
                <w:szCs w:val="20"/>
              </w:rPr>
            </w:pPr>
            <w:r>
              <w:rPr>
                <w:szCs w:val="20"/>
              </w:rPr>
              <w:t xml:space="preserve">On the Type-II codebook refinement for CJT </w:t>
            </w:r>
            <w:proofErr w:type="spellStart"/>
            <w:r>
              <w:rPr>
                <w:szCs w:val="20"/>
              </w:rPr>
              <w:t>mTRP</w:t>
            </w:r>
            <w:proofErr w:type="spellEnd"/>
            <w:r>
              <w:rPr>
                <w:szCs w:val="20"/>
              </w:rPr>
              <w:t xml:space="preserve">, for Rel-16-based </w:t>
            </w:r>
            <w:r>
              <w:rPr>
                <w:szCs w:val="20"/>
              </w:rPr>
              <w:t>refinement, support at least the following combinations of {</w:t>
            </w:r>
            <w:proofErr w:type="spellStart"/>
            <w:r>
              <w:rPr>
                <w:szCs w:val="20"/>
              </w:rPr>
              <w:t>p</w:t>
            </w:r>
            <w:r>
              <w:rPr>
                <w:szCs w:val="20"/>
                <w:vertAlign w:val="subscript"/>
              </w:rPr>
              <w:t>v</w:t>
            </w:r>
            <w:proofErr w:type="spellEnd"/>
            <w:r>
              <w:rPr>
                <w:szCs w:val="20"/>
              </w:rPr>
              <w:t>,</w:t>
            </w:r>
            <w:r>
              <w:rPr>
                <w:rFonts w:ascii="Symbol" w:hAnsi="Symbol"/>
                <w:szCs w:val="20"/>
              </w:rPr>
              <w:t></w:t>
            </w:r>
            <w:r>
              <w:rPr>
                <w:szCs w:val="20"/>
              </w:rPr>
              <w:t>} from where the value of {</w:t>
            </w:r>
            <w:proofErr w:type="spellStart"/>
            <w:r>
              <w:rPr>
                <w:i/>
                <w:szCs w:val="20"/>
              </w:rPr>
              <w:t>p</w:t>
            </w:r>
            <w:r>
              <w:rPr>
                <w:i/>
                <w:szCs w:val="20"/>
                <w:vertAlign w:val="subscript"/>
              </w:rPr>
              <w:t>v</w:t>
            </w:r>
            <w:proofErr w:type="spellEnd"/>
            <w:r>
              <w:rPr>
                <w:i/>
                <w:szCs w:val="20"/>
              </w:rPr>
              <w:t>,</w:t>
            </w:r>
            <w:r>
              <w:rPr>
                <w:rFonts w:ascii="Symbol" w:hAnsi="Symbol"/>
                <w:i/>
                <w:szCs w:val="20"/>
              </w:rPr>
              <w:t></w:t>
            </w:r>
            <w:r>
              <w:rPr>
                <w:szCs w:val="20"/>
              </w:rPr>
              <w:t xml:space="preserve">} is </w:t>
            </w:r>
            <w:proofErr w:type="spellStart"/>
            <w:r>
              <w:rPr>
                <w:szCs w:val="20"/>
              </w:rPr>
              <w:t>gNB</w:t>
            </w:r>
            <w:proofErr w:type="spellEnd"/>
            <w:r>
              <w:rPr>
                <w:szCs w:val="20"/>
              </w:rPr>
              <w:t>-configured via higher-layer (RRC) signaling:</w:t>
            </w:r>
          </w:p>
          <w:p w:rsidR="00884942" w:rsidRDefault="00E714ED">
            <w:pPr>
              <w:pStyle w:val="ListParagraph"/>
              <w:widowControl w:val="0"/>
              <w:numPr>
                <w:ilvl w:val="0"/>
                <w:numId w:val="50"/>
              </w:numPr>
              <w:suppressAutoHyphens/>
              <w:snapToGrid w:val="0"/>
              <w:spacing w:after="0" w:line="240" w:lineRule="auto"/>
              <w:ind w:firstLineChars="0"/>
              <w:rPr>
                <w:szCs w:val="20"/>
              </w:rPr>
            </w:pPr>
            <w:r>
              <w:rPr>
                <w:szCs w:val="20"/>
              </w:rPr>
              <w:t>FFS by RAN1#112: whether other combinations can be supported</w:t>
            </w:r>
          </w:p>
          <w:p w:rsidR="00884942" w:rsidRDefault="00E714ED">
            <w:pPr>
              <w:widowControl w:val="0"/>
              <w:snapToGrid w:val="0"/>
              <w:spacing w:after="0"/>
              <w:rPr>
                <w:szCs w:val="20"/>
              </w:rPr>
            </w:pPr>
            <w:r>
              <w:rPr>
                <w:szCs w:val="20"/>
              </w:rPr>
              <w:t xml:space="preserve">FFS (by RAN1#112bis-e): Whether/how the </w:t>
            </w:r>
            <w:r>
              <w:rPr>
                <w:szCs w:val="20"/>
              </w:rPr>
              <w:t>supported combinations of {</w:t>
            </w:r>
            <w:r>
              <w:rPr>
                <w:i/>
                <w:szCs w:val="20"/>
              </w:rPr>
              <w:t>M</w:t>
            </w:r>
            <w:r>
              <w:rPr>
                <w:szCs w:val="20"/>
              </w:rPr>
              <w:t>} for Rel-17-based refinement are derived from the supported combinations of {</w:t>
            </w:r>
            <w:proofErr w:type="spellStart"/>
            <w:proofErr w:type="gramStart"/>
            <w:r>
              <w:rPr>
                <w:i/>
                <w:szCs w:val="20"/>
              </w:rPr>
              <w:t>p</w:t>
            </w:r>
            <w:r>
              <w:rPr>
                <w:i/>
                <w:szCs w:val="20"/>
                <w:vertAlign w:val="subscript"/>
              </w:rPr>
              <w:t>v</w:t>
            </w:r>
            <w:proofErr w:type="spellEnd"/>
            <w:r>
              <w:rPr>
                <w:i/>
                <w:szCs w:val="20"/>
                <w:vertAlign w:val="subscript"/>
              </w:rPr>
              <w:t xml:space="preserve"> </w:t>
            </w:r>
            <w:r>
              <w:rPr>
                <w:i/>
                <w:szCs w:val="20"/>
              </w:rPr>
              <w:t>,</w:t>
            </w:r>
            <w:proofErr w:type="gramEnd"/>
            <w:r>
              <w:rPr>
                <w:rFonts w:ascii="Symbol" w:hAnsi="Symbol"/>
                <w:i/>
                <w:szCs w:val="20"/>
              </w:rPr>
              <w:t></w:t>
            </w:r>
            <w:r>
              <w:rPr>
                <w:szCs w:val="20"/>
              </w:rPr>
              <w:t xml:space="preserve">} for Rel-16-based refinement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5"/>
              <w:gridCol w:w="1063"/>
              <w:gridCol w:w="3600"/>
            </w:tblGrid>
            <w:tr w:rsidR="00884942">
              <w:tc>
                <w:tcPr>
                  <w:tcW w:w="2515" w:type="dxa"/>
                  <w:shd w:val="clear" w:color="auto" w:fill="F2F2F2"/>
                </w:tcPr>
                <w:p w:rsidR="00884942" w:rsidRDefault="00E714ED">
                  <w:pPr>
                    <w:snapToGrid w:val="0"/>
                    <w:spacing w:after="0"/>
                    <w:rPr>
                      <w:b/>
                      <w:sz w:val="18"/>
                      <w:szCs w:val="16"/>
                    </w:rPr>
                  </w:pPr>
                  <w:bookmarkStart w:id="63" w:name="_Hlk128065209"/>
                  <w:proofErr w:type="spellStart"/>
                  <w:r>
                    <w:rPr>
                      <w:b/>
                      <w:sz w:val="18"/>
                      <w:szCs w:val="16"/>
                    </w:rPr>
                    <w:t>p</w:t>
                  </w:r>
                  <w:r>
                    <w:rPr>
                      <w:b/>
                      <w:sz w:val="18"/>
                      <w:szCs w:val="16"/>
                      <w:vertAlign w:val="subscript"/>
                    </w:rPr>
                    <w:t>v</w:t>
                  </w:r>
                  <w:proofErr w:type="spellEnd"/>
                  <w:r>
                    <w:rPr>
                      <w:b/>
                      <w:sz w:val="18"/>
                      <w:szCs w:val="16"/>
                    </w:rPr>
                    <w:t xml:space="preserve"> for layers 1-4</w:t>
                  </w:r>
                </w:p>
              </w:tc>
              <w:tc>
                <w:tcPr>
                  <w:tcW w:w="1063" w:type="dxa"/>
                  <w:shd w:val="clear" w:color="auto" w:fill="F2F2F2"/>
                </w:tcPr>
                <w:p w:rsidR="00884942" w:rsidRDefault="00E714ED">
                  <w:pPr>
                    <w:snapToGrid w:val="0"/>
                    <w:spacing w:after="0"/>
                    <w:rPr>
                      <w:rFonts w:ascii="Symbol" w:hAnsi="Symbol"/>
                      <w:b/>
                      <w:sz w:val="18"/>
                      <w:szCs w:val="16"/>
                    </w:rPr>
                  </w:pPr>
                  <w:r>
                    <w:rPr>
                      <w:rFonts w:ascii="Symbol" w:hAnsi="Symbol"/>
                      <w:b/>
                      <w:sz w:val="18"/>
                      <w:szCs w:val="16"/>
                    </w:rPr>
                    <w:t></w:t>
                  </w:r>
                </w:p>
              </w:tc>
              <w:tc>
                <w:tcPr>
                  <w:tcW w:w="3600" w:type="dxa"/>
                  <w:shd w:val="clear" w:color="auto" w:fill="F2F2F2"/>
                </w:tcPr>
                <w:p w:rsidR="00884942" w:rsidRDefault="00E714ED">
                  <w:pPr>
                    <w:snapToGrid w:val="0"/>
                    <w:spacing w:after="0"/>
                    <w:rPr>
                      <w:b/>
                      <w:sz w:val="18"/>
                      <w:szCs w:val="16"/>
                    </w:rPr>
                  </w:pPr>
                  <w:r>
                    <w:rPr>
                      <w:b/>
                      <w:sz w:val="18"/>
                      <w:szCs w:val="16"/>
                    </w:rPr>
                    <w:t xml:space="preserve">Condition(s) </w:t>
                  </w:r>
                </w:p>
              </w:tc>
            </w:tr>
            <w:tr w:rsidR="00884942">
              <w:tc>
                <w:tcPr>
                  <w:tcW w:w="2515" w:type="dxa"/>
                  <w:vMerge w:val="restart"/>
                  <w:shd w:val="clear" w:color="auto" w:fill="auto"/>
                </w:tcPr>
                <w:p w:rsidR="00884942" w:rsidRDefault="00E714ED">
                  <w:pPr>
                    <w:snapToGrid w:val="0"/>
                    <w:spacing w:after="0"/>
                    <w:rPr>
                      <w:sz w:val="18"/>
                      <w:szCs w:val="16"/>
                    </w:rPr>
                  </w:pPr>
                  <w:r>
                    <w:rPr>
                      <w:sz w:val="18"/>
                      <w:szCs w:val="16"/>
                    </w:rPr>
                    <w:t>{1/8, 1/8, 1/16, 1/16}</w:t>
                  </w:r>
                </w:p>
                <w:p w:rsidR="00884942" w:rsidRDefault="00E714ED">
                  <w:pPr>
                    <w:snapToGrid w:val="0"/>
                    <w:spacing w:after="0"/>
                    <w:rPr>
                      <w:sz w:val="18"/>
                      <w:szCs w:val="16"/>
                    </w:rPr>
                  </w:pPr>
                  <w:r>
                    <w:rPr>
                      <w:sz w:val="18"/>
                      <w:szCs w:val="16"/>
                    </w:rPr>
                    <w:t xml:space="preserve"> </w:t>
                  </w:r>
                </w:p>
              </w:tc>
              <w:tc>
                <w:tcPr>
                  <w:tcW w:w="1063" w:type="dxa"/>
                  <w:shd w:val="clear" w:color="auto" w:fill="auto"/>
                </w:tcPr>
                <w:p w:rsidR="00884942" w:rsidRDefault="00E714ED">
                  <w:pPr>
                    <w:snapToGrid w:val="0"/>
                    <w:spacing w:after="0"/>
                    <w:rPr>
                      <w:sz w:val="18"/>
                      <w:szCs w:val="16"/>
                    </w:rPr>
                  </w:pPr>
                  <w:r>
                    <w:rPr>
                      <w:sz w:val="18"/>
                      <w:szCs w:val="16"/>
                    </w:rPr>
                    <w:t xml:space="preserve">¼ </w:t>
                  </w:r>
                </w:p>
              </w:tc>
              <w:tc>
                <w:tcPr>
                  <w:tcW w:w="3600" w:type="dxa"/>
                  <w:shd w:val="clear" w:color="auto" w:fill="auto"/>
                </w:tcPr>
                <w:p w:rsidR="00884942" w:rsidRDefault="00E714ED">
                  <w:pPr>
                    <w:snapToGrid w:val="0"/>
                    <w:spacing w:after="0"/>
                    <w:rPr>
                      <w:sz w:val="18"/>
                      <w:szCs w:val="16"/>
                    </w:rPr>
                  </w:pPr>
                  <w:r>
                    <w:rPr>
                      <w:sz w:val="18"/>
                      <w:szCs w:val="16"/>
                    </w:rPr>
                    <w:t>--</w:t>
                  </w:r>
                </w:p>
              </w:tc>
            </w:tr>
            <w:tr w:rsidR="00884942">
              <w:tc>
                <w:tcPr>
                  <w:tcW w:w="2515" w:type="dxa"/>
                  <w:vMerge/>
                  <w:shd w:val="clear" w:color="auto" w:fill="auto"/>
                </w:tcPr>
                <w:p w:rsidR="00884942" w:rsidRDefault="00884942">
                  <w:pPr>
                    <w:snapToGrid w:val="0"/>
                    <w:spacing w:after="0"/>
                    <w:rPr>
                      <w:sz w:val="18"/>
                      <w:szCs w:val="16"/>
                    </w:rPr>
                  </w:pPr>
                </w:p>
              </w:tc>
              <w:tc>
                <w:tcPr>
                  <w:tcW w:w="1063" w:type="dxa"/>
                  <w:shd w:val="clear" w:color="auto" w:fill="auto"/>
                </w:tcPr>
                <w:p w:rsidR="00884942" w:rsidRDefault="00E714ED">
                  <w:pPr>
                    <w:snapToGrid w:val="0"/>
                    <w:spacing w:after="0"/>
                    <w:rPr>
                      <w:sz w:val="18"/>
                      <w:szCs w:val="16"/>
                    </w:rPr>
                  </w:pPr>
                  <w:r>
                    <w:rPr>
                      <w:sz w:val="18"/>
                      <w:szCs w:val="16"/>
                    </w:rPr>
                    <w:t xml:space="preserve">½ </w:t>
                  </w:r>
                </w:p>
              </w:tc>
              <w:tc>
                <w:tcPr>
                  <w:tcW w:w="3600" w:type="dxa"/>
                  <w:shd w:val="clear" w:color="auto" w:fill="auto"/>
                </w:tcPr>
                <w:p w:rsidR="00884942" w:rsidRDefault="00E714ED">
                  <w:pPr>
                    <w:snapToGrid w:val="0"/>
                    <w:spacing w:after="0"/>
                    <w:rPr>
                      <w:sz w:val="18"/>
                      <w:szCs w:val="16"/>
                    </w:rPr>
                  </w:pPr>
                  <w:r>
                    <w:rPr>
                      <w:sz w:val="18"/>
                      <w:szCs w:val="16"/>
                    </w:rPr>
                    <w:t>--</w:t>
                  </w:r>
                </w:p>
              </w:tc>
            </w:tr>
            <w:tr w:rsidR="00884942">
              <w:tc>
                <w:tcPr>
                  <w:tcW w:w="2515" w:type="dxa"/>
                  <w:vMerge w:val="restart"/>
                  <w:shd w:val="clear" w:color="auto" w:fill="auto"/>
                </w:tcPr>
                <w:p w:rsidR="00884942" w:rsidRDefault="00E714ED">
                  <w:pPr>
                    <w:snapToGrid w:val="0"/>
                    <w:spacing w:after="0"/>
                    <w:rPr>
                      <w:sz w:val="18"/>
                      <w:szCs w:val="18"/>
                    </w:rPr>
                  </w:pPr>
                  <w:r>
                    <w:rPr>
                      <w:sz w:val="18"/>
                      <w:szCs w:val="18"/>
                    </w:rPr>
                    <w:t>{1/4, 1/4, 1/8, 1/8}</w:t>
                  </w:r>
                </w:p>
              </w:tc>
              <w:tc>
                <w:tcPr>
                  <w:tcW w:w="1063" w:type="dxa"/>
                  <w:shd w:val="clear" w:color="auto" w:fill="auto"/>
                </w:tcPr>
                <w:p w:rsidR="00884942" w:rsidRDefault="00E714ED">
                  <w:pPr>
                    <w:snapToGrid w:val="0"/>
                    <w:spacing w:after="0"/>
                    <w:rPr>
                      <w:sz w:val="18"/>
                      <w:szCs w:val="18"/>
                    </w:rPr>
                  </w:pPr>
                  <w:r>
                    <w:rPr>
                      <w:sz w:val="18"/>
                      <w:szCs w:val="18"/>
                    </w:rPr>
                    <w:t>¼ (*)</w:t>
                  </w:r>
                </w:p>
              </w:tc>
              <w:tc>
                <w:tcPr>
                  <w:tcW w:w="3600" w:type="dxa"/>
                  <w:shd w:val="clear" w:color="auto" w:fill="auto"/>
                </w:tcPr>
                <w:p w:rsidR="00884942" w:rsidRDefault="00E714ED">
                  <w:pPr>
                    <w:snapToGrid w:val="0"/>
                    <w:spacing w:after="0"/>
                    <w:rPr>
                      <w:sz w:val="18"/>
                      <w:szCs w:val="18"/>
                    </w:rPr>
                  </w:pPr>
                  <w:r>
                    <w:rPr>
                      <w:sz w:val="18"/>
                      <w:szCs w:val="18"/>
                    </w:rPr>
                    <w:t>--</w:t>
                  </w:r>
                </w:p>
              </w:tc>
            </w:tr>
            <w:tr w:rsidR="00884942">
              <w:tc>
                <w:tcPr>
                  <w:tcW w:w="2515" w:type="dxa"/>
                  <w:vMerge/>
                  <w:shd w:val="clear" w:color="auto" w:fill="auto"/>
                </w:tcPr>
                <w:p w:rsidR="00884942" w:rsidRDefault="00884942">
                  <w:pPr>
                    <w:snapToGrid w:val="0"/>
                    <w:spacing w:after="0"/>
                    <w:rPr>
                      <w:sz w:val="18"/>
                      <w:szCs w:val="18"/>
                    </w:rPr>
                  </w:pPr>
                </w:p>
              </w:tc>
              <w:tc>
                <w:tcPr>
                  <w:tcW w:w="1063" w:type="dxa"/>
                  <w:shd w:val="clear" w:color="auto" w:fill="auto"/>
                </w:tcPr>
                <w:p w:rsidR="00884942" w:rsidRDefault="00E714ED">
                  <w:pPr>
                    <w:snapToGrid w:val="0"/>
                    <w:spacing w:after="0"/>
                    <w:rPr>
                      <w:sz w:val="18"/>
                      <w:szCs w:val="18"/>
                    </w:rPr>
                  </w:pPr>
                  <w:r>
                    <w:rPr>
                      <w:sz w:val="18"/>
                      <w:szCs w:val="18"/>
                    </w:rPr>
                    <w:t>½ (*)</w:t>
                  </w:r>
                </w:p>
              </w:tc>
              <w:tc>
                <w:tcPr>
                  <w:tcW w:w="3600" w:type="dxa"/>
                  <w:shd w:val="clear" w:color="auto" w:fill="auto"/>
                </w:tcPr>
                <w:p w:rsidR="00884942" w:rsidRDefault="00E714ED">
                  <w:pPr>
                    <w:snapToGrid w:val="0"/>
                    <w:spacing w:after="0"/>
                    <w:rPr>
                      <w:sz w:val="18"/>
                      <w:szCs w:val="18"/>
                    </w:rPr>
                  </w:pPr>
                  <w:r>
                    <w:rPr>
                      <w:sz w:val="18"/>
                      <w:szCs w:val="18"/>
                    </w:rPr>
                    <w:t>--</w:t>
                  </w:r>
                </w:p>
              </w:tc>
            </w:tr>
            <w:tr w:rsidR="00884942">
              <w:tc>
                <w:tcPr>
                  <w:tcW w:w="2515" w:type="dxa"/>
                  <w:shd w:val="clear" w:color="auto" w:fill="auto"/>
                </w:tcPr>
                <w:p w:rsidR="00884942" w:rsidRDefault="00E714ED">
                  <w:pPr>
                    <w:snapToGrid w:val="0"/>
                    <w:spacing w:after="0"/>
                    <w:rPr>
                      <w:sz w:val="18"/>
                      <w:szCs w:val="18"/>
                    </w:rPr>
                  </w:pPr>
                  <w:r>
                    <w:rPr>
                      <w:sz w:val="18"/>
                      <w:szCs w:val="18"/>
                    </w:rPr>
                    <w:t>{1/4, 1/4, 1/4, 1/4}</w:t>
                  </w:r>
                </w:p>
              </w:tc>
              <w:tc>
                <w:tcPr>
                  <w:tcW w:w="1063" w:type="dxa"/>
                  <w:shd w:val="clear" w:color="auto" w:fill="auto"/>
                </w:tcPr>
                <w:p w:rsidR="00884942" w:rsidRDefault="00E714ED">
                  <w:pPr>
                    <w:snapToGrid w:val="0"/>
                    <w:spacing w:after="0"/>
                    <w:rPr>
                      <w:sz w:val="18"/>
                      <w:szCs w:val="18"/>
                    </w:rPr>
                  </w:pPr>
                  <w:r>
                    <w:rPr>
                      <w:sz w:val="18"/>
                      <w:szCs w:val="18"/>
                    </w:rPr>
                    <w:t xml:space="preserve">¾ (*) </w:t>
                  </w:r>
                </w:p>
              </w:tc>
              <w:tc>
                <w:tcPr>
                  <w:tcW w:w="3600" w:type="dxa"/>
                  <w:shd w:val="clear" w:color="auto" w:fill="auto"/>
                </w:tcPr>
                <w:p w:rsidR="00884942" w:rsidRDefault="00E714ED">
                  <w:pPr>
                    <w:snapToGrid w:val="0"/>
                    <w:spacing w:after="0"/>
                    <w:rPr>
                      <w:sz w:val="18"/>
                      <w:szCs w:val="18"/>
                    </w:rPr>
                  </w:pPr>
                  <w:r>
                    <w:rPr>
                      <w:sz w:val="18"/>
                      <w:szCs w:val="18"/>
                    </w:rPr>
                    <w:t>--</w:t>
                  </w:r>
                </w:p>
              </w:tc>
            </w:tr>
            <w:tr w:rsidR="00884942">
              <w:tc>
                <w:tcPr>
                  <w:tcW w:w="2515" w:type="dxa"/>
                  <w:shd w:val="clear" w:color="auto" w:fill="auto"/>
                </w:tcPr>
                <w:p w:rsidR="00884942" w:rsidRDefault="00E714ED">
                  <w:pPr>
                    <w:snapToGrid w:val="0"/>
                    <w:spacing w:after="0"/>
                    <w:rPr>
                      <w:sz w:val="18"/>
                      <w:szCs w:val="18"/>
                    </w:rPr>
                  </w:pPr>
                  <w:r>
                    <w:rPr>
                      <w:sz w:val="18"/>
                      <w:szCs w:val="18"/>
                    </w:rPr>
                    <w:t>{1/2, 1/2, 1/2, 1/2}</w:t>
                  </w:r>
                </w:p>
              </w:tc>
              <w:tc>
                <w:tcPr>
                  <w:tcW w:w="1063" w:type="dxa"/>
                  <w:shd w:val="clear" w:color="auto" w:fill="auto"/>
                </w:tcPr>
                <w:p w:rsidR="00884942" w:rsidRDefault="00E714ED">
                  <w:pPr>
                    <w:snapToGrid w:val="0"/>
                    <w:spacing w:after="0"/>
                    <w:rPr>
                      <w:sz w:val="18"/>
                      <w:szCs w:val="18"/>
                    </w:rPr>
                  </w:pPr>
                  <w:r>
                    <w:rPr>
                      <w:sz w:val="18"/>
                      <w:szCs w:val="18"/>
                    </w:rPr>
                    <w:t xml:space="preserve">½ </w:t>
                  </w:r>
                </w:p>
              </w:tc>
              <w:tc>
                <w:tcPr>
                  <w:tcW w:w="3600" w:type="dxa"/>
                  <w:shd w:val="clear" w:color="auto" w:fill="auto"/>
                </w:tcPr>
                <w:p w:rsidR="00884942" w:rsidRDefault="00E714ED">
                  <w:pPr>
                    <w:snapToGrid w:val="0"/>
                    <w:spacing w:after="0"/>
                    <w:rPr>
                      <w:sz w:val="18"/>
                      <w:szCs w:val="18"/>
                    </w:rPr>
                  </w:pPr>
                  <w:r>
                    <w:rPr>
                      <w:sz w:val="18"/>
                      <w:szCs w:val="18"/>
                    </w:rPr>
                    <w:t>- Only applicable when N</w:t>
                  </w:r>
                  <w:r>
                    <w:rPr>
                      <w:sz w:val="18"/>
                      <w:szCs w:val="18"/>
                      <w:vertAlign w:val="subscript"/>
                    </w:rPr>
                    <w:t>TRP</w:t>
                  </w:r>
                  <w:r>
                    <w:rPr>
                      <w:sz w:val="18"/>
                      <w:szCs w:val="18"/>
                    </w:rPr>
                    <w:t>≤3 and N</w:t>
                  </w:r>
                  <w:r>
                    <w:rPr>
                      <w:sz w:val="18"/>
                      <w:szCs w:val="18"/>
                      <w:vertAlign w:val="subscript"/>
                    </w:rPr>
                    <w:t>L</w:t>
                  </w:r>
                  <w:r>
                    <w:rPr>
                      <w:sz w:val="18"/>
                      <w:szCs w:val="18"/>
                    </w:rPr>
                    <w:t>=1</w:t>
                  </w:r>
                </w:p>
                <w:p w:rsidR="00884942" w:rsidRDefault="00E714ED">
                  <w:pPr>
                    <w:snapToGrid w:val="0"/>
                    <w:spacing w:after="0"/>
                    <w:rPr>
                      <w:color w:val="FF0000"/>
                      <w:sz w:val="18"/>
                      <w:szCs w:val="18"/>
                    </w:rPr>
                  </w:pPr>
                  <w:r>
                    <w:rPr>
                      <w:sz w:val="18"/>
                      <w:szCs w:val="18"/>
                    </w:rPr>
                    <w:t>- Optional</w:t>
                  </w:r>
                </w:p>
              </w:tc>
            </w:tr>
          </w:tbl>
          <w:bookmarkEnd w:id="63"/>
          <w:p w:rsidR="00884942" w:rsidRDefault="00E714ED">
            <w:pPr>
              <w:widowControl w:val="0"/>
              <w:snapToGrid w:val="0"/>
              <w:rPr>
                <w:sz w:val="18"/>
                <w:szCs w:val="18"/>
              </w:rPr>
            </w:pPr>
            <w:r>
              <w:rPr>
                <w:sz w:val="18"/>
                <w:szCs w:val="18"/>
              </w:rPr>
              <w:t xml:space="preserve">(*) Supported by legacy Rel-16 </w:t>
            </w:r>
          </w:p>
        </w:tc>
      </w:tr>
    </w:tbl>
    <w:p w:rsidR="00884942" w:rsidRDefault="00E714ED">
      <w:pPr>
        <w:snapToGrid w:val="0"/>
        <w:spacing w:before="120" w:afterLines="50" w:after="120" w:line="300" w:lineRule="auto"/>
        <w:jc w:val="both"/>
        <w:rPr>
          <w:rFonts w:eastAsia="微软雅黑"/>
          <w:szCs w:val="20"/>
        </w:rPr>
      </w:pPr>
      <w:r>
        <w:rPr>
          <w:rFonts w:eastAsia="微软雅黑"/>
          <w:szCs w:val="20"/>
        </w:rPr>
        <w:lastRenderedPageBreak/>
        <w:t>Regarding parameter combination selection, in our views, the following criterion should be considered:</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 xml:space="preserve">Upper </w:t>
      </w:r>
      <w:r>
        <w:rPr>
          <w:rFonts w:eastAsia="微软雅黑"/>
          <w:szCs w:val="20"/>
        </w:rPr>
        <w:t>bound of UPT performance in CJT-</w:t>
      </w:r>
      <w:proofErr w:type="spellStart"/>
      <w:r>
        <w:rPr>
          <w:rFonts w:eastAsia="微软雅黑"/>
          <w:szCs w:val="20"/>
        </w:rPr>
        <w:t>mTRP</w:t>
      </w:r>
      <w:proofErr w:type="spellEnd"/>
      <w:r>
        <w:rPr>
          <w:rFonts w:eastAsia="微软雅黑"/>
          <w:szCs w:val="20"/>
        </w:rPr>
        <w:t xml:space="preserve"> should also be considered for commercial promotion, besides for UPT vs overhead.</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Separate configuration of {L</w:t>
      </w:r>
      <w:r w:rsidRPr="00DF4D26">
        <w:rPr>
          <w:rFonts w:eastAsia="微软雅黑"/>
          <w:szCs w:val="20"/>
          <w:vertAlign w:val="subscript"/>
        </w:rPr>
        <w:t>n</w:t>
      </w:r>
      <w:r>
        <w:rPr>
          <w:rFonts w:eastAsia="微软雅黑"/>
          <w:szCs w:val="20"/>
        </w:rPr>
        <w:t>} and {</w:t>
      </w:r>
      <w:proofErr w:type="spellStart"/>
      <w:r>
        <w:rPr>
          <w:rFonts w:eastAsia="微软雅黑"/>
          <w:szCs w:val="20"/>
        </w:rPr>
        <w:t>P</w:t>
      </w:r>
      <w:r w:rsidRPr="00DF4D26">
        <w:rPr>
          <w:rFonts w:eastAsia="微软雅黑"/>
          <w:szCs w:val="20"/>
          <w:vertAlign w:val="subscript"/>
        </w:rPr>
        <w:t>v</w:t>
      </w:r>
      <w:proofErr w:type="spellEnd"/>
      <w:r>
        <w:rPr>
          <w:rFonts w:eastAsia="微软雅黑"/>
          <w:szCs w:val="20"/>
        </w:rPr>
        <w:t xml:space="preserve">, Beta}, due to unclear relationship between </w:t>
      </w:r>
      <w:proofErr w:type="spellStart"/>
      <w:r>
        <w:rPr>
          <w:rFonts w:eastAsia="微软雅黑"/>
          <w:szCs w:val="20"/>
        </w:rPr>
        <w:t>L</w:t>
      </w:r>
      <w:r>
        <w:rPr>
          <w:rFonts w:eastAsia="微软雅黑"/>
          <w:szCs w:val="20"/>
          <w:vertAlign w:val="subscript"/>
        </w:rPr>
        <w:t>tot</w:t>
      </w:r>
      <w:proofErr w:type="spellEnd"/>
      <w:r>
        <w:rPr>
          <w:rFonts w:eastAsia="微软雅黑"/>
          <w:szCs w:val="20"/>
        </w:rPr>
        <w:t xml:space="preserve">, </w:t>
      </w:r>
      <w:proofErr w:type="spellStart"/>
      <w:r>
        <w:rPr>
          <w:rFonts w:eastAsia="微软雅黑"/>
          <w:szCs w:val="20"/>
        </w:rPr>
        <w:t>P</w:t>
      </w:r>
      <w:r w:rsidRPr="00DF4D26">
        <w:rPr>
          <w:rFonts w:eastAsia="微软雅黑"/>
          <w:szCs w:val="20"/>
          <w:vertAlign w:val="subscript"/>
        </w:rPr>
        <w:t>v</w:t>
      </w:r>
      <w:proofErr w:type="spellEnd"/>
      <w:r>
        <w:rPr>
          <w:rFonts w:eastAsia="微软雅黑"/>
          <w:szCs w:val="20"/>
        </w:rPr>
        <w:t>, Beta due to a large range of N</w:t>
      </w:r>
      <w:r w:rsidRPr="00DF4D26">
        <w:rPr>
          <w:rFonts w:eastAsia="微软雅黑"/>
          <w:szCs w:val="20"/>
          <w:vertAlign w:val="subscript"/>
        </w:rPr>
        <w:t>TRP</w:t>
      </w:r>
      <w:r>
        <w:rPr>
          <w:rFonts w:eastAsia="微软雅黑"/>
          <w:szCs w:val="20"/>
        </w:rPr>
        <w:t xml:space="preserve"> (e.g., from 1 to 4).</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No strong preference for the cases of unequal distribution of L</w:t>
      </w:r>
      <w:r w:rsidRPr="00DF4D26">
        <w:rPr>
          <w:rFonts w:eastAsia="微软雅黑"/>
          <w:szCs w:val="20"/>
          <w:vertAlign w:val="subscript"/>
        </w:rPr>
        <w:t>n</w:t>
      </w:r>
      <w:r>
        <w:rPr>
          <w:rFonts w:eastAsia="微软雅黑"/>
          <w:szCs w:val="20"/>
        </w:rPr>
        <w:t xml:space="preserve"> (e.g., (4,2,2)) for different SD combo</w:t>
      </w:r>
    </w:p>
    <w:p w:rsidR="00884942" w:rsidRDefault="00E714ED">
      <w:pPr>
        <w:snapToGrid w:val="0"/>
        <w:spacing w:before="120" w:afterLines="50" w:after="120" w:line="300" w:lineRule="auto"/>
        <w:jc w:val="both"/>
        <w:rPr>
          <w:rFonts w:eastAsia="微软雅黑"/>
          <w:szCs w:val="20"/>
        </w:rPr>
      </w:pPr>
      <w:r>
        <w:rPr>
          <w:rFonts w:eastAsia="微软雅黑"/>
          <w:szCs w:val="20"/>
        </w:rPr>
        <w:t>Then, based on the agreement in RAN1#112, we provide our SLS simulation result</w:t>
      </w:r>
      <w:r>
        <w:rPr>
          <w:rFonts w:eastAsia="微软雅黑" w:hint="eastAsia"/>
          <w:szCs w:val="20"/>
        </w:rPr>
        <w:t>s</w:t>
      </w:r>
      <w:r>
        <w:rPr>
          <w:rFonts w:eastAsia="微软雅黑"/>
          <w:szCs w:val="20"/>
        </w:rPr>
        <w:t xml:space="preserve"> on performance for 32T4R in inter-site CJT as show</w:t>
      </w:r>
      <w:r>
        <w:rPr>
          <w:rFonts w:eastAsia="微软雅黑"/>
          <w:szCs w:val="20"/>
        </w:rPr>
        <w:t xml:space="preserve">n in Figure </w:t>
      </w:r>
      <w:r>
        <w:rPr>
          <w:rFonts w:eastAsia="微软雅黑" w:hint="eastAsia"/>
          <w:szCs w:val="20"/>
        </w:rPr>
        <w:t>1</w:t>
      </w:r>
      <w:r>
        <w:rPr>
          <w:rFonts w:eastAsia="微软雅黑" w:hint="eastAsia"/>
          <w:szCs w:val="20"/>
        </w:rPr>
        <w:t>3</w:t>
      </w:r>
      <w:r>
        <w:rPr>
          <w:rFonts w:eastAsia="微软雅黑"/>
          <w:szCs w:val="20"/>
        </w:rPr>
        <w:t xml:space="preserve"> and </w:t>
      </w:r>
      <w:r>
        <w:rPr>
          <w:rFonts w:eastAsia="微软雅黑" w:hint="eastAsia"/>
          <w:szCs w:val="20"/>
        </w:rPr>
        <w:t>1</w:t>
      </w:r>
      <w:r>
        <w:rPr>
          <w:rFonts w:eastAsia="微软雅黑" w:hint="eastAsia"/>
          <w:szCs w:val="20"/>
        </w:rPr>
        <w:t>4</w:t>
      </w:r>
      <w:r>
        <w:rPr>
          <w:rFonts w:eastAsia="微软雅黑"/>
          <w:szCs w:val="20"/>
        </w:rPr>
        <w:t>. In detail, we have average UPT/5% cell-edge UPT under 32T4R, N</w:t>
      </w:r>
      <w:r>
        <w:rPr>
          <w:rFonts w:eastAsia="微软雅黑"/>
          <w:szCs w:val="20"/>
          <w:vertAlign w:val="subscript"/>
        </w:rPr>
        <w:t>TRP</w:t>
      </w:r>
      <w:r>
        <w:rPr>
          <w:rFonts w:eastAsia="微软雅黑"/>
          <w:szCs w:val="20"/>
        </w:rPr>
        <w:t xml:space="preserve">=1-4, UE-assisted TRP further selection, and dynamic RANK from 1 to 4.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Notes: </w:t>
      </w:r>
      <w:r>
        <w:rPr>
          <w:rFonts w:eastAsia="微软雅黑" w:hint="eastAsia"/>
          <w:szCs w:val="20"/>
        </w:rPr>
        <w:t>F</w:t>
      </w:r>
      <w:r>
        <w:rPr>
          <w:rFonts w:eastAsia="微软雅黑"/>
          <w:szCs w:val="20"/>
        </w:rPr>
        <w:t>or each curve/</w:t>
      </w:r>
      <w:proofErr w:type="gramStart"/>
      <w:r>
        <w:rPr>
          <w:rFonts w:eastAsia="微软雅黑"/>
          <w:szCs w:val="20"/>
        </w:rPr>
        <w:t>points</w:t>
      </w:r>
      <w:proofErr w:type="gramEnd"/>
      <w:r>
        <w:rPr>
          <w:rFonts w:eastAsia="微软雅黑"/>
          <w:szCs w:val="20"/>
        </w:rPr>
        <w:t xml:space="preserve"> with </w:t>
      </w:r>
      <w:r>
        <w:rPr>
          <w:rFonts w:eastAsia="微软雅黑" w:hint="eastAsia"/>
          <w:szCs w:val="20"/>
        </w:rPr>
        <w:t xml:space="preserve">the </w:t>
      </w:r>
      <w:r>
        <w:rPr>
          <w:rFonts w:eastAsia="微软雅黑"/>
          <w:szCs w:val="20"/>
        </w:rPr>
        <w:t xml:space="preserve">same color, beta values follow the agreement in RAN1#112 </w:t>
      </w:r>
      <w:r>
        <w:rPr>
          <w:rFonts w:eastAsia="微软雅黑"/>
          <w:szCs w:val="20"/>
        </w:rPr>
        <w:t>meeting.</w:t>
      </w:r>
    </w:p>
    <w:p w:rsidR="00884942" w:rsidRDefault="00E714ED">
      <w:pPr>
        <w:tabs>
          <w:tab w:val="left" w:pos="720"/>
        </w:tabs>
        <w:snapToGrid w:val="0"/>
        <w:spacing w:before="120" w:afterLines="50" w:after="120" w:line="300" w:lineRule="auto"/>
        <w:jc w:val="both"/>
        <w:rPr>
          <w:rFonts w:eastAsia="微软雅黑"/>
          <w:szCs w:val="20"/>
        </w:rPr>
      </w:pPr>
      <w:r>
        <w:rPr>
          <w:rFonts w:eastAsia="微软雅黑"/>
          <w:szCs w:val="20"/>
        </w:rPr>
        <w:t>After that, we have the following observations:</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L</w:t>
      </w:r>
      <w:r>
        <w:rPr>
          <w:rFonts w:eastAsia="微软雅黑"/>
          <w:szCs w:val="20"/>
          <w:vertAlign w:val="subscript"/>
        </w:rPr>
        <w:t>n</w:t>
      </w:r>
      <w:r>
        <w:rPr>
          <w:rFonts w:eastAsia="微软雅黑"/>
          <w:szCs w:val="20"/>
        </w:rPr>
        <w:t>=6 combination pairs for N</w:t>
      </w:r>
      <w:r w:rsidRPr="00DF4D26">
        <w:rPr>
          <w:rFonts w:eastAsia="微软雅黑"/>
          <w:szCs w:val="20"/>
          <w:vertAlign w:val="subscript"/>
        </w:rPr>
        <w:t>TRP</w:t>
      </w:r>
      <w:r>
        <w:rPr>
          <w:rFonts w:eastAsia="微软雅黑"/>
          <w:szCs w:val="20"/>
        </w:rPr>
        <w:t>=2/3 can also show good performance under medium &amp; high overhead; then considering the CSI report overhead is still acceptable, we prefer to have them as in the candida</w:t>
      </w:r>
      <w:r>
        <w:rPr>
          <w:rFonts w:eastAsia="微软雅黑"/>
          <w:szCs w:val="20"/>
        </w:rPr>
        <w:t>te list for SD-basis;</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 xml:space="preserve">Then, clearly, </w:t>
      </w:r>
      <w:proofErr w:type="spellStart"/>
      <w:r>
        <w:rPr>
          <w:rFonts w:eastAsia="微软雅黑"/>
          <w:szCs w:val="20"/>
        </w:rPr>
        <w:t>p</w:t>
      </w:r>
      <w:r>
        <w:rPr>
          <w:rFonts w:eastAsia="微软雅黑"/>
          <w:szCs w:val="20"/>
          <w:vertAlign w:val="subscript"/>
        </w:rPr>
        <w:t>v</w:t>
      </w:r>
      <w:proofErr w:type="spellEnd"/>
      <w:r>
        <w:rPr>
          <w:rFonts w:eastAsia="微软雅黑"/>
          <w:szCs w:val="20"/>
          <w:vertAlign w:val="subscript"/>
        </w:rPr>
        <w:t xml:space="preserve"> </w:t>
      </w:r>
      <w:r>
        <w:rPr>
          <w:rFonts w:eastAsia="微软雅黑"/>
          <w:szCs w:val="20"/>
        </w:rPr>
        <w:t>= {1/2,1/2} combined with L</w:t>
      </w:r>
      <w:r w:rsidRPr="00DF4D26">
        <w:rPr>
          <w:rFonts w:eastAsia="微软雅黑"/>
          <w:szCs w:val="20"/>
          <w:vertAlign w:val="subscript"/>
        </w:rPr>
        <w:t>n</w:t>
      </w:r>
      <w:proofErr w:type="gramStart"/>
      <w:r>
        <w:rPr>
          <w:rFonts w:eastAsia="微软雅黑"/>
          <w:szCs w:val="20"/>
        </w:rPr>
        <w:t>={</w:t>
      </w:r>
      <w:proofErr w:type="gramEnd"/>
      <w:r>
        <w:rPr>
          <w:rFonts w:eastAsia="微软雅黑"/>
          <w:szCs w:val="20"/>
        </w:rPr>
        <w:t xml:space="preserve">4,6} can provide good performance under medium &amp; high overhead </w:t>
      </w:r>
    </w:p>
    <w:p w:rsidR="00884942" w:rsidRDefault="00884942">
      <w:pPr>
        <w:snapToGrid w:val="0"/>
        <w:spacing w:after="0" w:line="240" w:lineRule="auto"/>
        <w:rPr>
          <w:rFonts w:eastAsia="等线"/>
          <w:sz w:val="18"/>
          <w:szCs w:val="18"/>
        </w:rPr>
      </w:pPr>
    </w:p>
    <w:tbl>
      <w:tblPr>
        <w:tblStyle w:val="TableGrid"/>
        <w:tblW w:w="0" w:type="auto"/>
        <w:tblInd w:w="445" w:type="dxa"/>
        <w:tblLook w:val="04A0" w:firstRow="1" w:lastRow="0" w:firstColumn="1" w:lastColumn="0" w:noHBand="0" w:noVBand="1"/>
      </w:tblPr>
      <w:tblGrid>
        <w:gridCol w:w="8324"/>
      </w:tblGrid>
      <w:tr w:rsidR="00884942">
        <w:tc>
          <w:tcPr>
            <w:tcW w:w="8324" w:type="dxa"/>
          </w:tcPr>
          <w:p w:rsidR="00884942" w:rsidRDefault="00E714ED">
            <w:pPr>
              <w:snapToGrid w:val="0"/>
              <w:rPr>
                <w:rFonts w:eastAsia="等线"/>
                <w:sz w:val="18"/>
                <w:szCs w:val="18"/>
              </w:rPr>
            </w:pPr>
            <w:r>
              <w:rPr>
                <w:rFonts w:eastAsia="等线"/>
                <w:noProof/>
                <w:sz w:val="18"/>
                <w:szCs w:val="18"/>
              </w:rPr>
              <w:lastRenderedPageBreak/>
              <w:drawing>
                <wp:anchor distT="0" distB="0" distL="114300" distR="114300" simplePos="0" relativeHeight="251660288" behindDoc="0" locked="0" layoutInCell="1" allowOverlap="1">
                  <wp:simplePos x="0" y="0"/>
                  <wp:positionH relativeFrom="column">
                    <wp:posOffset>2531745</wp:posOffset>
                  </wp:positionH>
                  <wp:positionV relativeFrom="paragraph">
                    <wp:posOffset>24130</wp:posOffset>
                  </wp:positionV>
                  <wp:extent cx="2671445" cy="2304415"/>
                  <wp:effectExtent l="0" t="0" r="0" b="635"/>
                  <wp:wrapSquare wrapText="bothSides"/>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48"/>
                          <a:stretch>
                            <a:fillRect/>
                          </a:stretch>
                        </pic:blipFill>
                        <pic:spPr>
                          <a:xfrm>
                            <a:off x="0" y="0"/>
                            <a:ext cx="2671445" cy="230441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59264" behindDoc="0" locked="0" layoutInCell="1" allowOverlap="1">
                  <wp:simplePos x="0" y="0"/>
                  <wp:positionH relativeFrom="column">
                    <wp:posOffset>20955</wp:posOffset>
                  </wp:positionH>
                  <wp:positionV relativeFrom="paragraph">
                    <wp:posOffset>14605</wp:posOffset>
                  </wp:positionV>
                  <wp:extent cx="2564130" cy="2295525"/>
                  <wp:effectExtent l="0" t="0" r="7620" b="9525"/>
                  <wp:wrapSquare wrapText="bothSides"/>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pic:cNvPicPr>
                        </pic:nvPicPr>
                        <pic:blipFill>
                          <a:blip r:embed="rId49"/>
                          <a:stretch>
                            <a:fillRect/>
                          </a:stretch>
                        </pic:blipFill>
                        <pic:spPr>
                          <a:xfrm>
                            <a:off x="0" y="0"/>
                            <a:ext cx="2564130" cy="229552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1312" behindDoc="0" locked="0" layoutInCell="1" allowOverlap="1">
                  <wp:simplePos x="0" y="0"/>
                  <wp:positionH relativeFrom="column">
                    <wp:posOffset>0</wp:posOffset>
                  </wp:positionH>
                  <wp:positionV relativeFrom="paragraph">
                    <wp:posOffset>2446020</wp:posOffset>
                  </wp:positionV>
                  <wp:extent cx="2584450" cy="2123440"/>
                  <wp:effectExtent l="0" t="0" r="6350" b="0"/>
                  <wp:wrapSquare wrapText="bothSides"/>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50"/>
                          <a:stretch>
                            <a:fillRect/>
                          </a:stretch>
                        </pic:blipFill>
                        <pic:spPr>
                          <a:xfrm>
                            <a:off x="0" y="0"/>
                            <a:ext cx="2584450" cy="2123440"/>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2336" behindDoc="0" locked="0" layoutInCell="1" allowOverlap="1">
                  <wp:simplePos x="0" y="0"/>
                  <wp:positionH relativeFrom="column">
                    <wp:posOffset>2623185</wp:posOffset>
                  </wp:positionH>
                  <wp:positionV relativeFrom="paragraph">
                    <wp:posOffset>2430145</wp:posOffset>
                  </wp:positionV>
                  <wp:extent cx="2584450" cy="2171065"/>
                  <wp:effectExtent l="0" t="0" r="6350" b="635"/>
                  <wp:wrapSquare wrapText="bothSides"/>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51"/>
                          <a:stretch>
                            <a:fillRect/>
                          </a:stretch>
                        </pic:blipFill>
                        <pic:spPr>
                          <a:xfrm>
                            <a:off x="0" y="0"/>
                            <a:ext cx="2584450" cy="2171065"/>
                          </a:xfrm>
                          <a:prstGeom prst="rect">
                            <a:avLst/>
                          </a:prstGeom>
                          <a:noFill/>
                          <a:ln>
                            <a:noFill/>
                          </a:ln>
                        </pic:spPr>
                      </pic:pic>
                    </a:graphicData>
                  </a:graphic>
                </wp:anchor>
              </w:drawing>
            </w:r>
          </w:p>
        </w:tc>
      </w:tr>
    </w:tbl>
    <w:p w:rsidR="00884942" w:rsidRDefault="00E714ED">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w:t>
      </w:r>
      <w:r>
        <w:rPr>
          <w:rFonts w:eastAsia="微软雅黑" w:hint="eastAsia"/>
          <w:b/>
          <w:bCs/>
          <w:szCs w:val="20"/>
        </w:rPr>
        <w:t>3</w:t>
      </w:r>
      <w:r>
        <w:rPr>
          <w:rFonts w:eastAsia="宋体"/>
          <w:b/>
          <w:bCs/>
        </w:rPr>
        <w:t xml:space="preserve"> </w:t>
      </w:r>
      <w:r>
        <w:rPr>
          <w:rFonts w:eastAsia="宋体"/>
        </w:rPr>
        <w:t>Average UPT performance under candidate parameter combination(s)</w:t>
      </w:r>
    </w:p>
    <w:p w:rsidR="00884942" w:rsidRDefault="00884942">
      <w:pPr>
        <w:snapToGrid w:val="0"/>
        <w:spacing w:after="0" w:line="240" w:lineRule="auto"/>
        <w:jc w:val="center"/>
        <w:rPr>
          <w:rFonts w:eastAsia="等线"/>
          <w:sz w:val="18"/>
          <w:szCs w:val="18"/>
        </w:rPr>
      </w:pPr>
    </w:p>
    <w:tbl>
      <w:tblPr>
        <w:tblStyle w:val="TableGrid"/>
        <w:tblW w:w="0" w:type="auto"/>
        <w:tblInd w:w="535" w:type="dxa"/>
        <w:tblLook w:val="04A0" w:firstRow="1" w:lastRow="0" w:firstColumn="1" w:lastColumn="0" w:noHBand="0" w:noVBand="1"/>
      </w:tblPr>
      <w:tblGrid>
        <w:gridCol w:w="8324"/>
      </w:tblGrid>
      <w:tr w:rsidR="00884942">
        <w:tc>
          <w:tcPr>
            <w:tcW w:w="8324" w:type="dxa"/>
          </w:tcPr>
          <w:p w:rsidR="00884942" w:rsidRDefault="00E714ED">
            <w:pPr>
              <w:snapToGrid w:val="0"/>
              <w:rPr>
                <w:rFonts w:eastAsia="等线"/>
                <w:sz w:val="18"/>
                <w:szCs w:val="18"/>
              </w:rPr>
            </w:pPr>
            <w:r>
              <w:rPr>
                <w:rFonts w:eastAsia="等线"/>
                <w:noProof/>
                <w:sz w:val="18"/>
                <w:szCs w:val="18"/>
              </w:rPr>
              <w:lastRenderedPageBreak/>
              <w:drawing>
                <wp:anchor distT="0" distB="0" distL="114300" distR="114300" simplePos="0" relativeHeight="251663360" behindDoc="0" locked="0" layoutInCell="1" allowOverlap="1">
                  <wp:simplePos x="0" y="0"/>
                  <wp:positionH relativeFrom="column">
                    <wp:posOffset>0</wp:posOffset>
                  </wp:positionH>
                  <wp:positionV relativeFrom="paragraph">
                    <wp:posOffset>22225</wp:posOffset>
                  </wp:positionV>
                  <wp:extent cx="2574290" cy="2229485"/>
                  <wp:effectExtent l="0" t="0" r="0" b="0"/>
                  <wp:wrapSquare wrapText="bothSides"/>
                  <wp:docPr id="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4"/>
                          <pic:cNvPicPr>
                            <a:picLocks noChangeAspect="1"/>
                          </pic:cNvPicPr>
                        </pic:nvPicPr>
                        <pic:blipFill>
                          <a:blip r:embed="rId52"/>
                          <a:stretch>
                            <a:fillRect/>
                          </a:stretch>
                        </pic:blipFill>
                        <pic:spPr>
                          <a:xfrm>
                            <a:off x="0" y="0"/>
                            <a:ext cx="2574290" cy="222948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4384" behindDoc="0" locked="0" layoutInCell="1" allowOverlap="1">
                  <wp:simplePos x="0" y="0"/>
                  <wp:positionH relativeFrom="column">
                    <wp:posOffset>2604135</wp:posOffset>
                  </wp:positionH>
                  <wp:positionV relativeFrom="paragraph">
                    <wp:posOffset>0</wp:posOffset>
                  </wp:positionV>
                  <wp:extent cx="2604135" cy="2327910"/>
                  <wp:effectExtent l="0" t="0" r="5715" b="0"/>
                  <wp:wrapSquare wrapText="bothSides"/>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53"/>
                          <a:stretch>
                            <a:fillRect/>
                          </a:stretch>
                        </pic:blipFill>
                        <pic:spPr>
                          <a:xfrm>
                            <a:off x="0" y="0"/>
                            <a:ext cx="2604135" cy="2327910"/>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5408" behindDoc="0" locked="0" layoutInCell="1" allowOverlap="1">
                  <wp:simplePos x="0" y="0"/>
                  <wp:positionH relativeFrom="column">
                    <wp:posOffset>36830</wp:posOffset>
                  </wp:positionH>
                  <wp:positionV relativeFrom="paragraph">
                    <wp:posOffset>2326640</wp:posOffset>
                  </wp:positionV>
                  <wp:extent cx="2644140" cy="2224405"/>
                  <wp:effectExtent l="0" t="0" r="3810" b="4445"/>
                  <wp:wrapSquare wrapText="bothSides"/>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54"/>
                          <a:stretch>
                            <a:fillRect/>
                          </a:stretch>
                        </pic:blipFill>
                        <pic:spPr>
                          <a:xfrm>
                            <a:off x="0" y="0"/>
                            <a:ext cx="2644140" cy="2224405"/>
                          </a:xfrm>
                          <a:prstGeom prst="rect">
                            <a:avLst/>
                          </a:prstGeom>
                          <a:noFill/>
                          <a:ln>
                            <a:noFill/>
                          </a:ln>
                        </pic:spPr>
                      </pic:pic>
                    </a:graphicData>
                  </a:graphic>
                </wp:anchor>
              </w:drawing>
            </w:r>
            <w:r>
              <w:rPr>
                <w:rFonts w:eastAsia="等线"/>
                <w:noProof/>
                <w:sz w:val="18"/>
                <w:szCs w:val="18"/>
              </w:rPr>
              <w:drawing>
                <wp:anchor distT="0" distB="0" distL="114300" distR="114300" simplePos="0" relativeHeight="251666432" behindDoc="0" locked="0" layoutInCell="1" allowOverlap="1">
                  <wp:simplePos x="0" y="0"/>
                  <wp:positionH relativeFrom="column">
                    <wp:posOffset>2640965</wp:posOffset>
                  </wp:positionH>
                  <wp:positionV relativeFrom="paragraph">
                    <wp:posOffset>2326640</wp:posOffset>
                  </wp:positionV>
                  <wp:extent cx="2573020" cy="2277745"/>
                  <wp:effectExtent l="0" t="0" r="0" b="8255"/>
                  <wp:wrapSquare wrapText="bothSides"/>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55"/>
                          <a:stretch>
                            <a:fillRect/>
                          </a:stretch>
                        </pic:blipFill>
                        <pic:spPr>
                          <a:xfrm>
                            <a:off x="0" y="0"/>
                            <a:ext cx="2573020" cy="2277745"/>
                          </a:xfrm>
                          <a:prstGeom prst="rect">
                            <a:avLst/>
                          </a:prstGeom>
                          <a:noFill/>
                          <a:ln>
                            <a:noFill/>
                          </a:ln>
                        </pic:spPr>
                      </pic:pic>
                    </a:graphicData>
                  </a:graphic>
                </wp:anchor>
              </w:drawing>
            </w:r>
          </w:p>
        </w:tc>
      </w:tr>
    </w:tbl>
    <w:p w:rsidR="00884942" w:rsidRDefault="00E714ED">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1</w:t>
      </w:r>
      <w:r>
        <w:rPr>
          <w:rFonts w:eastAsia="微软雅黑" w:hint="eastAsia"/>
          <w:b/>
          <w:bCs/>
          <w:szCs w:val="20"/>
        </w:rPr>
        <w:t>4</w:t>
      </w:r>
      <w:r>
        <w:rPr>
          <w:rFonts w:eastAsia="宋体"/>
          <w:b/>
          <w:bCs/>
        </w:rPr>
        <w:t xml:space="preserve"> </w:t>
      </w:r>
      <w:r>
        <w:rPr>
          <w:rFonts w:eastAsia="宋体"/>
        </w:rPr>
        <w:t xml:space="preserve">Cell-edge UPT </w:t>
      </w:r>
      <w:r>
        <w:rPr>
          <w:rFonts w:eastAsia="宋体"/>
        </w:rPr>
        <w:t>performance under candidate parameter combination(s)</w:t>
      </w:r>
    </w:p>
    <w:p w:rsidR="00884942" w:rsidRDefault="00E714ED">
      <w:pPr>
        <w:tabs>
          <w:tab w:val="left" w:pos="720"/>
        </w:tabs>
        <w:snapToGrid w:val="0"/>
        <w:spacing w:before="120" w:afterLines="50" w:after="120" w:line="300" w:lineRule="auto"/>
        <w:jc w:val="both"/>
        <w:rPr>
          <w:rFonts w:eastAsia="微软雅黑"/>
          <w:szCs w:val="20"/>
        </w:rPr>
      </w:pPr>
      <w:r>
        <w:rPr>
          <w:rFonts w:eastAsia="微软雅黑"/>
          <w:szCs w:val="20"/>
        </w:rPr>
        <w:t xml:space="preserve">As a conclusion, we have the following recommendation: </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r>
        <w:rPr>
          <w:rFonts w:eastAsia="微软雅黑"/>
          <w:szCs w:val="20"/>
        </w:rPr>
        <w:t>L</w:t>
      </w:r>
      <w:r w:rsidRPr="00DF4D26">
        <w:rPr>
          <w:rFonts w:eastAsia="微软雅黑"/>
          <w:szCs w:val="20"/>
          <w:vertAlign w:val="subscript"/>
        </w:rPr>
        <w:t>n</w:t>
      </w:r>
      <w:r>
        <w:rPr>
          <w:rFonts w:eastAsia="微软雅黑"/>
          <w:szCs w:val="20"/>
        </w:rPr>
        <w:t>=6 combination pairs are necessary for N</w:t>
      </w:r>
      <w:r w:rsidRPr="00DF4D26">
        <w:rPr>
          <w:rFonts w:eastAsia="微软雅黑"/>
          <w:szCs w:val="20"/>
          <w:vertAlign w:val="subscript"/>
        </w:rPr>
        <w:t>TRP</w:t>
      </w:r>
      <w:r>
        <w:rPr>
          <w:rFonts w:eastAsia="微软雅黑"/>
          <w:szCs w:val="20"/>
        </w:rPr>
        <w:t xml:space="preserve">=2/3 due to the good performance under medium &amp; high overhead </w:t>
      </w:r>
    </w:p>
    <w:p w:rsidR="00884942" w:rsidRDefault="00E714ED">
      <w:pPr>
        <w:pStyle w:val="ListParagraph"/>
        <w:numPr>
          <w:ilvl w:val="0"/>
          <w:numId w:val="18"/>
        </w:numPr>
        <w:tabs>
          <w:tab w:val="left" w:pos="720"/>
        </w:tabs>
        <w:snapToGrid w:val="0"/>
        <w:spacing w:before="120" w:afterLines="50" w:after="120" w:line="300" w:lineRule="auto"/>
        <w:ind w:firstLineChars="0"/>
        <w:jc w:val="both"/>
        <w:rPr>
          <w:rFonts w:eastAsia="微软雅黑"/>
          <w:szCs w:val="20"/>
        </w:rPr>
      </w:pPr>
      <w:proofErr w:type="spellStart"/>
      <w:r>
        <w:rPr>
          <w:rFonts w:eastAsia="微软雅黑"/>
          <w:szCs w:val="20"/>
        </w:rPr>
        <w:t>p</w:t>
      </w:r>
      <w:r>
        <w:rPr>
          <w:rFonts w:eastAsia="微软雅黑"/>
          <w:szCs w:val="20"/>
          <w:vertAlign w:val="subscript"/>
        </w:rPr>
        <w:t>v</w:t>
      </w:r>
      <w:proofErr w:type="spellEnd"/>
      <w:r>
        <w:rPr>
          <w:rFonts w:eastAsia="微软雅黑"/>
          <w:szCs w:val="20"/>
          <w:vertAlign w:val="subscript"/>
        </w:rPr>
        <w:t xml:space="preserve"> </w:t>
      </w:r>
      <w:r>
        <w:rPr>
          <w:rFonts w:eastAsia="微软雅黑"/>
          <w:szCs w:val="20"/>
        </w:rPr>
        <w:t>= {1/2,1/2} combination pairs are al</w:t>
      </w:r>
      <w:r>
        <w:rPr>
          <w:rFonts w:eastAsia="微软雅黑"/>
          <w:szCs w:val="20"/>
        </w:rPr>
        <w:t xml:space="preserve">so necessary due to the good performance under medium &amp; high overhead </w:t>
      </w:r>
    </w:p>
    <w:p w:rsidR="00884942" w:rsidRDefault="00E714ED">
      <w:pPr>
        <w:snapToGrid w:val="0"/>
        <w:spacing w:before="120" w:afterLines="50" w:after="120" w:line="300" w:lineRule="auto"/>
        <w:rPr>
          <w:szCs w:val="20"/>
        </w:rPr>
      </w:pPr>
      <w:r>
        <w:rPr>
          <w:szCs w:val="20"/>
        </w:rPr>
        <w:t xml:space="preserve">Based on </w:t>
      </w:r>
      <w:r>
        <w:rPr>
          <w:rFonts w:eastAsia="宋体" w:hint="eastAsia"/>
          <w:szCs w:val="20"/>
        </w:rPr>
        <w:t xml:space="preserve">the </w:t>
      </w:r>
      <w:r>
        <w:rPr>
          <w:szCs w:val="20"/>
        </w:rPr>
        <w:t>above</w:t>
      </w:r>
      <w:r>
        <w:rPr>
          <w:rFonts w:eastAsia="宋体" w:hint="eastAsia"/>
          <w:szCs w:val="20"/>
        </w:rPr>
        <w:t xml:space="preserve"> analysis</w:t>
      </w:r>
      <w:r>
        <w:rPr>
          <w:szCs w:val="20"/>
        </w:rPr>
        <w:t>, we have the following recommendation for parameter combination:</w:t>
      </w:r>
    </w:p>
    <w:p w:rsidR="00884942" w:rsidRDefault="00E714ED">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hint="eastAsia"/>
          <w:b/>
          <w:i/>
        </w:rPr>
        <w:t>1</w:t>
      </w:r>
      <w:r>
        <w:rPr>
          <w:b/>
          <w:i/>
        </w:rPr>
        <w:t>:</w:t>
      </w:r>
      <w:r>
        <w:rPr>
          <w:i/>
        </w:rPr>
        <w:t xml:space="preserve"> Regarding parameter combination selection </w:t>
      </w:r>
      <w:r>
        <w:rPr>
          <w:rFonts w:eastAsia="宋体"/>
          <w:i/>
        </w:rPr>
        <w:t>on Type-II codebook refinement for CJ</w:t>
      </w:r>
      <w:r>
        <w:rPr>
          <w:rFonts w:eastAsia="宋体"/>
          <w:i/>
        </w:rPr>
        <w:t xml:space="preserve">T </w:t>
      </w:r>
      <w:proofErr w:type="spellStart"/>
      <w:r>
        <w:rPr>
          <w:rFonts w:eastAsia="宋体"/>
          <w:i/>
        </w:rPr>
        <w:t>mTRP</w:t>
      </w:r>
      <w:proofErr w:type="spellEnd"/>
      <w:r>
        <w:rPr>
          <w:rFonts w:eastAsia="宋体"/>
          <w:i/>
        </w:rPr>
        <w:t>, at least the following should be supported:</w:t>
      </w:r>
    </w:p>
    <w:tbl>
      <w:tblPr>
        <w:tblW w:w="9260" w:type="dxa"/>
        <w:tblCellMar>
          <w:left w:w="0" w:type="dxa"/>
          <w:right w:w="0" w:type="dxa"/>
        </w:tblCellMar>
        <w:tblLook w:val="04A0" w:firstRow="1" w:lastRow="0" w:firstColumn="1" w:lastColumn="0" w:noHBand="0" w:noVBand="1"/>
      </w:tblPr>
      <w:tblGrid>
        <w:gridCol w:w="606"/>
        <w:gridCol w:w="995"/>
        <w:gridCol w:w="1359"/>
        <w:gridCol w:w="1350"/>
        <w:gridCol w:w="1170"/>
        <w:gridCol w:w="1350"/>
        <w:gridCol w:w="1080"/>
        <w:gridCol w:w="1350"/>
      </w:tblGrid>
      <w:tr w:rsidR="00884942">
        <w:trPr>
          <w:trHeight w:val="295"/>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N</w:t>
            </w:r>
            <w:r>
              <w:rPr>
                <w:rFonts w:eastAsia="宋体"/>
                <w:bCs/>
                <w:vertAlign w:val="subscript"/>
              </w:rPr>
              <w:t>TRP</w:t>
            </w:r>
          </w:p>
        </w:tc>
        <w:tc>
          <w:tcPr>
            <w:tcW w:w="99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SD combo</w:t>
            </w:r>
          </w:p>
        </w:tc>
        <w:tc>
          <w:tcPr>
            <w:tcW w:w="7659" w:type="dxa"/>
            <w:gridSpan w:val="6"/>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FD combo {</w:t>
            </w:r>
            <w:proofErr w:type="spellStart"/>
            <w:r>
              <w:rPr>
                <w:rFonts w:eastAsia="宋体"/>
                <w:bCs/>
              </w:rPr>
              <w:t>p</w:t>
            </w:r>
            <w:r>
              <w:rPr>
                <w:rFonts w:eastAsia="宋体"/>
                <w:bCs/>
                <w:vertAlign w:val="subscript"/>
              </w:rPr>
              <w:t>v</w:t>
            </w:r>
            <w:proofErr w:type="spellEnd"/>
            <w:r>
              <w:rPr>
                <w:rFonts w:eastAsia="宋体"/>
                <w:bCs/>
              </w:rPr>
              <w:t>}, beta</w:t>
            </w:r>
          </w:p>
        </w:tc>
      </w:tr>
      <w:tr w:rsidR="00884942">
        <w:trPr>
          <w:trHeight w:val="1050"/>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center"/>
              <w:rPr>
                <w:rFonts w:eastAsia="宋体"/>
              </w:rPr>
            </w:pPr>
          </w:p>
        </w:tc>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center"/>
              <w:rPr>
                <w:rFonts w:eastAsia="宋体"/>
              </w:rPr>
            </w:pPr>
          </w:p>
        </w:tc>
        <w:tc>
          <w:tcPr>
            <w:tcW w:w="1359"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{1/8, 1/8, 1/16, 1/16},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{1/8, 1/8, 1/16, 1/16}, ½</w:t>
            </w:r>
          </w:p>
        </w:tc>
        <w:tc>
          <w:tcPr>
            <w:tcW w:w="117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1/8, 1/8},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1/8, 1/8}, ½</w:t>
            </w:r>
          </w:p>
        </w:tc>
        <w:tc>
          <w:tcPr>
            <w:tcW w:w="108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1/4, 1/4}, ¾</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{1/2, 1/2, 1/2, 1/2}, ½</w:t>
            </w:r>
          </w:p>
        </w:tc>
      </w:tr>
      <w:tr w:rsidR="00884942">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lastRenderedPageBreak/>
              <w:t>1</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82"/>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6 </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3"/>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3</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{6,6,6}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4"/>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N/A</w:t>
            </w:r>
          </w:p>
        </w:tc>
      </w:tr>
      <w:tr w:rsidR="00884942">
        <w:trPr>
          <w:trHeight w:val="295"/>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N/A</w:t>
            </w:r>
          </w:p>
        </w:tc>
      </w:tr>
    </w:tbl>
    <w:p w:rsidR="00884942" w:rsidRDefault="00E714ED">
      <w:pPr>
        <w:keepNext/>
        <w:widowControl w:val="0"/>
        <w:numPr>
          <w:ilvl w:val="0"/>
          <w:numId w:val="8"/>
        </w:numPr>
        <w:tabs>
          <w:tab w:val="left" w:pos="3686"/>
          <w:tab w:val="left" w:pos="4536"/>
        </w:tabs>
        <w:autoSpaceDE w:val="0"/>
        <w:autoSpaceDN w:val="0"/>
        <w:adjustRightInd w:val="0"/>
        <w:spacing w:beforeLines="50" w:before="120" w:afterLines="50" w:after="120" w:line="240" w:lineRule="auto"/>
        <w:textAlignment w:val="baseline"/>
        <w:outlineLvl w:val="0"/>
        <w:rPr>
          <w:rFonts w:eastAsia="Arial Unicode MS"/>
          <w:b/>
          <w:bCs/>
          <w:sz w:val="28"/>
          <w:szCs w:val="28"/>
        </w:rPr>
      </w:pPr>
      <w:r>
        <w:rPr>
          <w:rFonts w:eastAsia="Arial Unicode MS" w:hint="eastAsia"/>
          <w:b/>
          <w:bCs/>
          <w:sz w:val="28"/>
          <w:szCs w:val="28"/>
        </w:rPr>
        <w:t xml:space="preserve">PUSCH payload for UCI </w:t>
      </w:r>
    </w:p>
    <w:p w:rsidR="00884942" w:rsidRDefault="00E714ED">
      <w:pPr>
        <w:snapToGrid w:val="0"/>
        <w:spacing w:before="120" w:afterLines="50" w:after="120" w:line="300" w:lineRule="auto"/>
        <w:jc w:val="both"/>
        <w:rPr>
          <w:rFonts w:eastAsia="微软雅黑"/>
          <w:szCs w:val="20"/>
        </w:rPr>
      </w:pPr>
      <w:r>
        <w:rPr>
          <w:rFonts w:eastAsia="微软雅黑" w:hint="eastAsia"/>
          <w:szCs w:val="20"/>
        </w:rPr>
        <w:t xml:space="preserve">Regarding </w:t>
      </w:r>
      <w:r>
        <w:rPr>
          <w:rFonts w:eastAsia="微软雅黑"/>
          <w:szCs w:val="20"/>
        </w:rPr>
        <w:t xml:space="preserve">UCI </w:t>
      </w:r>
      <w:r>
        <w:rPr>
          <w:rFonts w:eastAsia="微软雅黑" w:hint="eastAsia"/>
          <w:szCs w:val="20"/>
        </w:rPr>
        <w:t xml:space="preserve">payload </w:t>
      </w:r>
      <w:r>
        <w:rPr>
          <w:rFonts w:eastAsia="微软雅黑"/>
          <w:szCs w:val="20"/>
        </w:rPr>
        <w:t>in PUSCH,</w:t>
      </w:r>
      <w:r>
        <w:rPr>
          <w:rFonts w:eastAsia="微软雅黑"/>
          <w:szCs w:val="20"/>
        </w:rPr>
        <w:t xml:space="preserve"> we have the following assumption from real-field:</w:t>
      </w:r>
      <w:r>
        <w:rPr>
          <w:rFonts w:eastAsia="微软雅黑" w:hint="eastAsia"/>
          <w:szCs w:val="20"/>
        </w:rPr>
        <w:t xml:space="preserve"> </w:t>
      </w:r>
      <w:r>
        <w:rPr>
          <w:rFonts w:eastAsia="微软雅黑"/>
          <w:szCs w:val="20"/>
        </w:rPr>
        <w:t>2TX</w:t>
      </w:r>
      <w:r>
        <w:rPr>
          <w:rFonts w:eastAsia="微软雅黑" w:hint="eastAsia"/>
          <w:szCs w:val="20"/>
        </w:rPr>
        <w:t>, SCS=15kHz, 4RB/</w:t>
      </w:r>
      <w:proofErr w:type="spellStart"/>
      <w:r>
        <w:rPr>
          <w:rFonts w:eastAsia="微软雅黑" w:hint="eastAsia"/>
          <w:szCs w:val="20"/>
        </w:rPr>
        <w:t>subband</w:t>
      </w:r>
      <w:proofErr w:type="spellEnd"/>
      <w:r>
        <w:rPr>
          <w:rFonts w:eastAsia="微软雅黑" w:hint="eastAsia"/>
          <w:szCs w:val="20"/>
        </w:rPr>
        <w:t xml:space="preserve">, </w:t>
      </w:r>
      <w:r>
        <w:rPr>
          <w:rFonts w:eastAsia="微软雅黑"/>
          <w:szCs w:val="20"/>
        </w:rPr>
        <w:t xml:space="preserve">the </w:t>
      </w:r>
      <w:r>
        <w:rPr>
          <w:rFonts w:eastAsia="微软雅黑" w:hint="eastAsia"/>
          <w:szCs w:val="20"/>
        </w:rPr>
        <w:t xml:space="preserve">number of </w:t>
      </w:r>
      <w:r>
        <w:rPr>
          <w:rFonts w:eastAsia="微软雅黑"/>
          <w:szCs w:val="20"/>
        </w:rPr>
        <w:t>scheduled sub-</w:t>
      </w:r>
      <w:r>
        <w:rPr>
          <w:rFonts w:eastAsia="微软雅黑" w:hint="eastAsia"/>
          <w:szCs w:val="20"/>
        </w:rPr>
        <w:t>band</w:t>
      </w:r>
      <w:r>
        <w:rPr>
          <w:rFonts w:eastAsia="微软雅黑"/>
          <w:szCs w:val="20"/>
        </w:rPr>
        <w:t>s</w:t>
      </w:r>
      <w:r>
        <w:rPr>
          <w:rFonts w:eastAsia="微软雅黑" w:hint="eastAsia"/>
          <w:szCs w:val="20"/>
        </w:rPr>
        <w:t xml:space="preserve"> </w:t>
      </w:r>
      <w:r>
        <w:rPr>
          <w:rFonts w:eastAsia="微软雅黑"/>
          <w:szCs w:val="20"/>
        </w:rPr>
        <w:t xml:space="preserve">for a PUSCH </w:t>
      </w:r>
      <w:r>
        <w:rPr>
          <w:rFonts w:eastAsia="微软雅黑" w:hint="eastAsia"/>
          <w:szCs w:val="20"/>
        </w:rPr>
        <w:t>is 4, 14 OFDM symbols in one slot and 2 OFDM symbols used for DMRS.</w:t>
      </w:r>
      <w:r>
        <w:rPr>
          <w:rFonts w:eastAsia="微软雅黑"/>
          <w:szCs w:val="20"/>
        </w:rPr>
        <w:t xml:space="preserve"> In such case, t</w:t>
      </w:r>
      <w:r>
        <w:rPr>
          <w:rFonts w:eastAsia="微软雅黑" w:hint="eastAsia"/>
          <w:szCs w:val="20"/>
        </w:rPr>
        <w:t>he RE number of PUSCH is 2*4*4*12*(14-2)</w:t>
      </w:r>
      <w:r>
        <w:rPr>
          <w:rFonts w:eastAsia="微软雅黑"/>
          <w:szCs w:val="20"/>
        </w:rPr>
        <w:t xml:space="preserve"> </w:t>
      </w:r>
      <w:r>
        <w:rPr>
          <w:rFonts w:eastAsia="微软雅黑" w:hint="eastAsia"/>
          <w:szCs w:val="20"/>
        </w:rPr>
        <w:t>=</w:t>
      </w:r>
      <w:r>
        <w:rPr>
          <w:rFonts w:eastAsia="微软雅黑"/>
          <w:szCs w:val="20"/>
        </w:rPr>
        <w:t xml:space="preserve"> </w:t>
      </w:r>
      <w:r>
        <w:rPr>
          <w:rFonts w:eastAsia="微软雅黑" w:hint="eastAsia"/>
          <w:szCs w:val="20"/>
        </w:rPr>
        <w:t>4608</w:t>
      </w:r>
      <w:r>
        <w:rPr>
          <w:rFonts w:eastAsia="微软雅黑"/>
          <w:szCs w:val="20"/>
        </w:rPr>
        <w:t xml:space="preserve"> </w:t>
      </w:r>
      <w:proofErr w:type="spellStart"/>
      <w:r>
        <w:rPr>
          <w:rFonts w:eastAsia="微软雅黑"/>
          <w:szCs w:val="20"/>
        </w:rPr>
        <w:t>REs</w:t>
      </w:r>
      <w:r>
        <w:rPr>
          <w:rFonts w:eastAsia="微软雅黑" w:hint="eastAsia"/>
          <w:szCs w:val="20"/>
        </w:rPr>
        <w:t>.</w:t>
      </w:r>
      <w:proofErr w:type="spellEnd"/>
      <w:r>
        <w:rPr>
          <w:rFonts w:eastAsia="微软雅黑" w:hint="eastAsia"/>
          <w:szCs w:val="20"/>
        </w:rPr>
        <w:t xml:space="preserve"> Therefore, we calculate the PUSCH payload with different MCS up to 64QAM in Figure 1</w:t>
      </w:r>
      <w:r>
        <w:rPr>
          <w:rFonts w:eastAsia="微软雅黑" w:hint="eastAsia"/>
          <w:szCs w:val="20"/>
        </w:rPr>
        <w:t>5</w:t>
      </w:r>
      <w:r>
        <w:rPr>
          <w:rFonts w:eastAsia="微软雅黑" w:hint="eastAsia"/>
          <w:szCs w:val="20"/>
        </w:rPr>
        <w:t>.</w:t>
      </w:r>
      <w:r>
        <w:rPr>
          <w:rFonts w:eastAsia="微软雅黑"/>
          <w:szCs w:val="20"/>
        </w:rPr>
        <w:t xml:space="preserve"> (</w:t>
      </w:r>
      <w:r>
        <w:rPr>
          <w:rFonts w:eastAsia="微软雅黑" w:hint="eastAsia"/>
          <w:szCs w:val="20"/>
        </w:rPr>
        <w:t>It should be noticed that advanced UEs for supporting 256 QAM in UL have already become common in real NW.</w:t>
      </w:r>
      <w:r>
        <w:rPr>
          <w:rFonts w:eastAsia="微软雅黑"/>
          <w:szCs w:val="20"/>
        </w:rPr>
        <w:t>)</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szCs w:val="20"/>
        </w:rPr>
        <w:t xml:space="preserve">In a typical case, MU-MIMO is much relevant to a good </w:t>
      </w:r>
      <w:r>
        <w:rPr>
          <w:rFonts w:eastAsia="微软雅黑"/>
          <w:szCs w:val="20"/>
        </w:rPr>
        <w:t xml:space="preserve">channel property, and then we should have 64 QAM or more, and, even for a worse case, 16 QAM can be assumed. Therefore, even for 16 QAM, i.e., </w:t>
      </w:r>
      <w:r>
        <w:rPr>
          <w:rFonts w:eastAsia="微软雅黑" w:hint="eastAsia"/>
          <w:szCs w:val="20"/>
        </w:rPr>
        <w:t xml:space="preserve">MCS index from 10 to 16, </w:t>
      </w:r>
      <w:r>
        <w:rPr>
          <w:rFonts w:eastAsia="微软雅黑"/>
          <w:szCs w:val="20"/>
        </w:rPr>
        <w:t xml:space="preserve">we can observe that </w:t>
      </w:r>
      <w:r>
        <w:rPr>
          <w:rFonts w:eastAsia="微软雅黑" w:hint="eastAsia"/>
          <w:szCs w:val="20"/>
        </w:rPr>
        <w:t xml:space="preserve">there are about 6000 bits payload for UCI by utilizing 50% one-slot </w:t>
      </w:r>
      <w:r>
        <w:rPr>
          <w:rFonts w:eastAsia="微软雅黑" w:hint="eastAsia"/>
          <w:szCs w:val="20"/>
        </w:rPr>
        <w:t>PUSCH capacity. What</w:t>
      </w:r>
      <w:r>
        <w:rPr>
          <w:rFonts w:eastAsia="微软雅黑"/>
          <w:szCs w:val="20"/>
        </w:rPr>
        <w:t>’</w:t>
      </w:r>
      <w:r>
        <w:rPr>
          <w:rFonts w:eastAsia="微软雅黑" w:hint="eastAsia"/>
          <w:szCs w:val="20"/>
        </w:rPr>
        <w:t xml:space="preserve">s more, there are about 3000 bits payload for UCI by utilizing 30% one-slot PUSCH capacity. </w:t>
      </w:r>
    </w:p>
    <w:p w:rsidR="00884942" w:rsidRDefault="00E714ED">
      <w:pPr>
        <w:pStyle w:val="ListParagraph"/>
        <w:numPr>
          <w:ilvl w:val="0"/>
          <w:numId w:val="18"/>
        </w:numPr>
        <w:snapToGrid w:val="0"/>
        <w:spacing w:before="120" w:afterLines="50" w:after="120" w:line="300" w:lineRule="auto"/>
        <w:ind w:firstLineChars="0"/>
        <w:jc w:val="both"/>
        <w:rPr>
          <w:rFonts w:eastAsia="微软雅黑"/>
          <w:szCs w:val="20"/>
        </w:rPr>
      </w:pPr>
      <w:r>
        <w:rPr>
          <w:rFonts w:eastAsia="微软雅黑" w:hint="eastAsia"/>
          <w:szCs w:val="20"/>
        </w:rPr>
        <w:t>Therefore,</w:t>
      </w:r>
      <w:r>
        <w:rPr>
          <w:rFonts w:eastAsia="微软雅黑"/>
          <w:szCs w:val="20"/>
        </w:rPr>
        <w:t xml:space="preserve"> from our perspective,</w:t>
      </w:r>
      <w:r>
        <w:rPr>
          <w:rFonts w:eastAsia="微软雅黑" w:hint="eastAsia"/>
          <w:szCs w:val="20"/>
        </w:rPr>
        <w:t xml:space="preserve"> the upper bound of UCI bit overhead in CJT CSI shall be ~3000 bit, considering the typical payload of UCI in </w:t>
      </w:r>
      <w:r>
        <w:rPr>
          <w:rFonts w:eastAsia="微软雅黑" w:hint="eastAsia"/>
          <w:szCs w:val="20"/>
        </w:rPr>
        <w:t>PUSCH.</w:t>
      </w:r>
    </w:p>
    <w:p w:rsidR="00884942" w:rsidRDefault="00E714ED">
      <w:pPr>
        <w:numPr>
          <w:ilvl w:val="255"/>
          <w:numId w:val="0"/>
        </w:numPr>
        <w:snapToGrid w:val="0"/>
        <w:spacing w:before="120" w:afterLines="50" w:after="120" w:line="300" w:lineRule="auto"/>
        <w:jc w:val="both"/>
        <w:rPr>
          <w:rFonts w:eastAsia="宋体"/>
          <w:i/>
        </w:rPr>
      </w:pPr>
      <w:r>
        <w:rPr>
          <w:rFonts w:eastAsia="宋体"/>
          <w:b/>
          <w:i/>
        </w:rPr>
        <w:t xml:space="preserve">Observation </w:t>
      </w:r>
      <w:r>
        <w:rPr>
          <w:rFonts w:eastAsia="宋体" w:hint="eastAsia"/>
          <w:b/>
          <w:i/>
        </w:rPr>
        <w:t>4</w:t>
      </w:r>
      <w:r>
        <w:rPr>
          <w:rFonts w:eastAsia="宋体"/>
          <w:b/>
          <w:i/>
        </w:rPr>
        <w:t xml:space="preserve">: </w:t>
      </w:r>
      <w:r>
        <w:rPr>
          <w:rFonts w:eastAsia="宋体" w:hint="eastAsia"/>
          <w:i/>
        </w:rPr>
        <w:t xml:space="preserve">Regarding </w:t>
      </w:r>
      <w:r>
        <w:rPr>
          <w:rFonts w:eastAsia="宋体"/>
          <w:i/>
        </w:rPr>
        <w:t xml:space="preserve">a single-slot PUSCH, in a typical (even a little bit poor) scenario for MU-MIMO, at least 3000 </w:t>
      </w:r>
      <w:proofErr w:type="gramStart"/>
      <w:r>
        <w:rPr>
          <w:rFonts w:eastAsia="宋体"/>
          <w:i/>
        </w:rPr>
        <w:t>bit</w:t>
      </w:r>
      <w:proofErr w:type="gramEnd"/>
      <w:r>
        <w:rPr>
          <w:rFonts w:eastAsia="宋体"/>
          <w:i/>
        </w:rPr>
        <w:t xml:space="preserve"> (16QAM, </w:t>
      </w:r>
      <w:r>
        <w:rPr>
          <w:rFonts w:eastAsia="宋体" w:hint="eastAsia"/>
          <w:i/>
        </w:rPr>
        <w:t xml:space="preserve">30% </w:t>
      </w:r>
      <w:r>
        <w:rPr>
          <w:rFonts w:eastAsia="宋体"/>
          <w:i/>
        </w:rPr>
        <w:t xml:space="preserve">PUSCH </w:t>
      </w:r>
      <w:r>
        <w:rPr>
          <w:rFonts w:eastAsia="宋体" w:hint="eastAsia"/>
          <w:i/>
        </w:rPr>
        <w:t>capacity</w:t>
      </w:r>
      <w:r>
        <w:rPr>
          <w:rFonts w:eastAsia="宋体"/>
          <w:i/>
        </w:rPr>
        <w:t>) can be assumed as an upper bound of a given UCI payload while discussing Rel-18 CSI enhancement f</w:t>
      </w:r>
      <w:r>
        <w:rPr>
          <w:rFonts w:eastAsia="宋体"/>
          <w:i/>
        </w:rPr>
        <w:t xml:space="preserve">or CJT and Doppler. </w:t>
      </w:r>
    </w:p>
    <w:p w:rsidR="00884942" w:rsidRDefault="00884942">
      <w:pPr>
        <w:spacing w:before="120"/>
        <w:jc w:val="both"/>
        <w:rPr>
          <w:rFonts w:eastAsia="宋体"/>
          <w:i/>
        </w:rPr>
      </w:pPr>
    </w:p>
    <w:p w:rsidR="00884942" w:rsidRDefault="00E714ED">
      <w:pPr>
        <w:spacing w:before="120"/>
        <w:jc w:val="center"/>
      </w:pPr>
      <w:r>
        <w:rPr>
          <w:noProof/>
        </w:rPr>
        <w:lastRenderedPageBreak/>
        <w:drawing>
          <wp:inline distT="0" distB="0" distL="114300" distR="114300">
            <wp:extent cx="4355465" cy="3028950"/>
            <wp:effectExtent l="0" t="0" r="6985"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pic:cNvPicPr>
                  </pic:nvPicPr>
                  <pic:blipFill>
                    <a:blip r:embed="rId56"/>
                    <a:stretch>
                      <a:fillRect/>
                    </a:stretch>
                  </pic:blipFill>
                  <pic:spPr>
                    <a:xfrm>
                      <a:off x="0" y="0"/>
                      <a:ext cx="4355465" cy="3028950"/>
                    </a:xfrm>
                    <a:prstGeom prst="rect">
                      <a:avLst/>
                    </a:prstGeom>
                    <a:noFill/>
                    <a:ln>
                      <a:noFill/>
                    </a:ln>
                  </pic:spPr>
                </pic:pic>
              </a:graphicData>
            </a:graphic>
          </wp:inline>
        </w:drawing>
      </w:r>
      <w:r>
        <w:t xml:space="preserve"> </w:t>
      </w:r>
    </w:p>
    <w:p w:rsidR="00884942" w:rsidRDefault="00E714ED">
      <w:pPr>
        <w:snapToGrid w:val="0"/>
        <w:spacing w:before="120" w:afterLines="50" w:after="120" w:line="300" w:lineRule="auto"/>
        <w:jc w:val="center"/>
        <w:rPr>
          <w:szCs w:val="20"/>
          <w:lang w:val="en-GB"/>
        </w:rPr>
      </w:pPr>
      <w:r>
        <w:rPr>
          <w:rFonts w:eastAsia="微软雅黑" w:hint="eastAsia"/>
          <w:b/>
          <w:bCs/>
          <w:szCs w:val="20"/>
        </w:rPr>
        <w:t>Figure 1</w:t>
      </w:r>
      <w:r>
        <w:rPr>
          <w:rFonts w:eastAsia="微软雅黑" w:hint="eastAsia"/>
          <w:b/>
          <w:bCs/>
          <w:szCs w:val="20"/>
        </w:rPr>
        <w:t>5</w:t>
      </w:r>
      <w:r>
        <w:rPr>
          <w:rFonts w:eastAsia="微软雅黑" w:hint="eastAsia"/>
          <w:szCs w:val="20"/>
        </w:rPr>
        <w:t xml:space="preserve"> </w:t>
      </w:r>
      <w:r>
        <w:rPr>
          <w:rFonts w:eastAsia="微软雅黑"/>
          <w:szCs w:val="20"/>
        </w:rPr>
        <w:t xml:space="preserve">Payload in a single-slot </w:t>
      </w:r>
      <w:r>
        <w:rPr>
          <w:rFonts w:eastAsia="微软雅黑" w:hint="eastAsia"/>
          <w:szCs w:val="20"/>
        </w:rPr>
        <w:t xml:space="preserve">PUSCH </w:t>
      </w:r>
      <w:r>
        <w:rPr>
          <w:rFonts w:eastAsia="微软雅黑"/>
          <w:szCs w:val="20"/>
        </w:rPr>
        <w:t>transmission</w:t>
      </w:r>
    </w:p>
    <w:p w:rsidR="00884942" w:rsidRDefault="00E714ED">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References</w:t>
      </w:r>
    </w:p>
    <w:p w:rsidR="00884942" w:rsidRDefault="00E714ED">
      <w:pPr>
        <w:pStyle w:val="NoSpacing1"/>
        <w:numPr>
          <w:ilvl w:val="0"/>
          <w:numId w:val="51"/>
        </w:numPr>
        <w:snapToGrid w:val="0"/>
        <w:jc w:val="both"/>
        <w:rPr>
          <w:bCs/>
          <w:sz w:val="20"/>
          <w:szCs w:val="20"/>
        </w:rPr>
      </w:pPr>
      <w:r>
        <w:rPr>
          <w:rFonts w:hint="eastAsia"/>
          <w:bCs/>
          <w:sz w:val="20"/>
          <w:szCs w:val="20"/>
        </w:rPr>
        <w:t>Draft_Minutes_report_RAN1#110-bis-v017</w:t>
      </w:r>
    </w:p>
    <w:p w:rsidR="00884942" w:rsidRDefault="00E714ED">
      <w:pPr>
        <w:pStyle w:val="NoSpacing1"/>
        <w:numPr>
          <w:ilvl w:val="0"/>
          <w:numId w:val="51"/>
        </w:numPr>
        <w:snapToGrid w:val="0"/>
        <w:rPr>
          <w:bCs/>
          <w:sz w:val="20"/>
          <w:szCs w:val="20"/>
        </w:rPr>
      </w:pPr>
      <w:r>
        <w:rPr>
          <w:rFonts w:hint="eastAsia"/>
          <w:bCs/>
          <w:sz w:val="20"/>
          <w:szCs w:val="20"/>
        </w:rPr>
        <w:t>Chair's notes RAN1#112 v20,</w:t>
      </w:r>
      <w:bookmarkStart w:id="64" w:name="OLE_LINK9"/>
      <w:r>
        <w:rPr>
          <w:rFonts w:hint="eastAsia"/>
          <w:bCs/>
          <w:sz w:val="20"/>
          <w:szCs w:val="20"/>
        </w:rPr>
        <w:t xml:space="preserve"> </w:t>
      </w:r>
      <w:r>
        <w:rPr>
          <w:rFonts w:hint="eastAsia"/>
          <w:sz w:val="20"/>
          <w:szCs w:val="20"/>
        </w:rPr>
        <w:t>February 27</w:t>
      </w:r>
      <w:r>
        <w:rPr>
          <w:rFonts w:hint="eastAsia"/>
          <w:sz w:val="20"/>
          <w:szCs w:val="20"/>
          <w:vertAlign w:val="superscript"/>
        </w:rPr>
        <w:t>th</w:t>
      </w:r>
      <w:r>
        <w:rPr>
          <w:rFonts w:hint="eastAsia"/>
          <w:sz w:val="20"/>
          <w:szCs w:val="20"/>
        </w:rPr>
        <w:t>- March 3</w:t>
      </w:r>
      <w:r>
        <w:rPr>
          <w:rFonts w:hint="eastAsia"/>
          <w:sz w:val="20"/>
          <w:szCs w:val="20"/>
          <w:vertAlign w:val="superscript"/>
        </w:rPr>
        <w:t>rd</w:t>
      </w:r>
      <w:r>
        <w:rPr>
          <w:rFonts w:hint="eastAsia"/>
          <w:sz w:val="20"/>
          <w:szCs w:val="20"/>
        </w:rPr>
        <w:t>, 2023,</w:t>
      </w:r>
      <w:bookmarkEnd w:id="64"/>
      <w:r>
        <w:rPr>
          <w:rFonts w:hint="eastAsia"/>
          <w:sz w:val="20"/>
          <w:szCs w:val="20"/>
        </w:rPr>
        <w:t>3GPP</w:t>
      </w:r>
    </w:p>
    <w:p w:rsidR="00884942" w:rsidRDefault="00E714ED">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rsidR="00884942" w:rsidRDefault="00E714ED">
      <w:pPr>
        <w:snapToGrid w:val="0"/>
        <w:spacing w:beforeLines="30" w:before="72" w:afterLines="30" w:after="72" w:line="288" w:lineRule="auto"/>
        <w:jc w:val="both"/>
        <w:rPr>
          <w:rFonts w:eastAsia="微软雅黑"/>
          <w:szCs w:val="20"/>
        </w:rPr>
      </w:pPr>
      <w:r>
        <w:rPr>
          <w:rFonts w:eastAsia="微软雅黑" w:hint="eastAsia"/>
          <w:szCs w:val="20"/>
        </w:rPr>
        <w:t>I</w:t>
      </w:r>
      <w:r>
        <w:rPr>
          <w:rFonts w:eastAsia="微软雅黑"/>
          <w:szCs w:val="20"/>
        </w:rPr>
        <w:t>n this contribution, we discuss CSI enhancement for</w:t>
      </w:r>
      <w:r>
        <w:rPr>
          <w:rFonts w:eastAsia="微软雅黑"/>
          <w:szCs w:val="20"/>
        </w:rPr>
        <w:t xml:space="preserve"> high/medium UE velocities and CJT</w:t>
      </w:r>
      <w:r>
        <w:rPr>
          <w:rFonts w:eastAsia="微软雅黑" w:hint="eastAsia"/>
          <w:szCs w:val="20"/>
        </w:rPr>
        <w:t xml:space="preserve">. </w:t>
      </w:r>
      <w:r>
        <w:rPr>
          <w:rFonts w:eastAsia="微软雅黑"/>
          <w:szCs w:val="20"/>
        </w:rPr>
        <w:t>Observations and p</w:t>
      </w:r>
      <w:r>
        <w:rPr>
          <w:rFonts w:eastAsia="微软雅黑" w:hint="eastAsia"/>
          <w:szCs w:val="20"/>
        </w:rPr>
        <w:t>roposals are listed as follows.</w:t>
      </w:r>
    </w:p>
    <w:p w:rsidR="00884942" w:rsidRDefault="00E714ED">
      <w:pPr>
        <w:snapToGrid w:val="0"/>
        <w:spacing w:beforeLines="30" w:before="72" w:afterLines="30" w:after="72" w:line="288" w:lineRule="auto"/>
        <w:jc w:val="both"/>
        <w:rPr>
          <w:rFonts w:eastAsia="微软雅黑"/>
          <w:szCs w:val="20"/>
          <w:u w:val="single"/>
        </w:rPr>
      </w:pPr>
      <w:r>
        <w:rPr>
          <w:rFonts w:eastAsia="微软雅黑"/>
          <w:szCs w:val="20"/>
          <w:u w:val="single"/>
        </w:rPr>
        <w:t>CSI enhancement for high/medium UE velocities</w:t>
      </w:r>
    </w:p>
    <w:p w:rsidR="00884942" w:rsidRDefault="00E714ED">
      <w:pPr>
        <w:snapToGrid w:val="0"/>
        <w:spacing w:beforeLines="50" w:before="120" w:afterLines="50" w:after="120" w:line="240" w:lineRule="exact"/>
        <w:jc w:val="both"/>
        <w:rPr>
          <w:rFonts w:eastAsia="宋体"/>
          <w:i/>
          <w:iCs/>
        </w:rPr>
      </w:pPr>
      <w:r>
        <w:rPr>
          <w:rFonts w:eastAsia="宋体" w:hint="eastAsia"/>
          <w:b/>
          <w:bCs/>
          <w:i/>
          <w:iCs/>
        </w:rPr>
        <w:t>Proposal 1:</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overhead reduction on X=2, we </w:t>
      </w:r>
      <w:r>
        <w:rPr>
          <w:rFonts w:eastAsia="等线"/>
          <w:i/>
          <w:iCs/>
          <w:szCs w:val="20"/>
        </w:rPr>
        <w:t>support</w:t>
      </w:r>
      <w:r>
        <w:rPr>
          <w:rFonts w:eastAsia="等线" w:hint="eastAsia"/>
          <w:i/>
          <w:iCs/>
          <w:szCs w:val="20"/>
        </w:rPr>
        <w:t xml:space="preserve"> </w:t>
      </w:r>
      <w:r>
        <w:rPr>
          <w:rFonts w:eastAsia="宋体" w:hint="eastAsia"/>
          <w:i/>
          <w:iCs/>
        </w:rPr>
        <w:t>th</w:t>
      </w:r>
      <w:r>
        <w:rPr>
          <w:rFonts w:eastAsia="宋体" w:hint="eastAsia"/>
          <w:i/>
          <w:iCs/>
        </w:rPr>
        <w:t>e 2</w:t>
      </w:r>
      <w:r>
        <w:rPr>
          <w:rFonts w:eastAsia="宋体" w:hint="eastAsia"/>
          <w:i/>
          <w:iCs/>
          <w:vertAlign w:val="superscript"/>
        </w:rPr>
        <w:t>nd</w:t>
      </w:r>
      <w:r>
        <w:rPr>
          <w:rFonts w:eastAsia="宋体" w:hint="eastAsia"/>
          <w:i/>
          <w:iCs/>
        </w:rPr>
        <w:t xml:space="preserve"> TD sub-band differential CQIs refers to 1</w:t>
      </w:r>
      <w:r>
        <w:rPr>
          <w:rFonts w:eastAsia="宋体" w:hint="eastAsia"/>
          <w:i/>
          <w:iCs/>
          <w:vertAlign w:val="superscript"/>
        </w:rPr>
        <w:t>st</w:t>
      </w:r>
      <w:r>
        <w:rPr>
          <w:rFonts w:eastAsia="宋体" w:hint="eastAsia"/>
          <w:i/>
          <w:iCs/>
        </w:rPr>
        <w:t xml:space="preserve"> TD wideband CQI and omitting the 2</w:t>
      </w:r>
      <w:r>
        <w:rPr>
          <w:rFonts w:eastAsia="宋体" w:hint="eastAsia"/>
          <w:i/>
          <w:iCs/>
          <w:vertAlign w:val="superscript"/>
        </w:rPr>
        <w:t>nd</w:t>
      </w:r>
      <w:r>
        <w:rPr>
          <w:rFonts w:eastAsia="宋体" w:hint="eastAsia"/>
          <w:i/>
          <w:iCs/>
        </w:rPr>
        <w:t xml:space="preserve"> TD 4-bit wideband CQI.</w:t>
      </w:r>
    </w:p>
    <w:p w:rsidR="00884942" w:rsidRDefault="00E714ED">
      <w:pPr>
        <w:numPr>
          <w:ilvl w:val="0"/>
          <w:numId w:val="12"/>
        </w:numPr>
        <w:snapToGrid w:val="0"/>
        <w:spacing w:beforeLines="50" w:before="120" w:afterLines="50" w:after="120" w:line="240" w:lineRule="exact"/>
        <w:jc w:val="both"/>
        <w:rPr>
          <w:rFonts w:eastAsia="宋体"/>
          <w:i/>
          <w:iCs/>
        </w:rPr>
      </w:pPr>
      <w:r>
        <w:rPr>
          <w:rFonts w:eastAsia="宋体" w:hint="eastAsia"/>
          <w:i/>
          <w:iCs/>
        </w:rPr>
        <w:t xml:space="preserve">One 4-bit wideband CQI and two 2-bit sub-band differential CQIs are reported </w:t>
      </w:r>
      <w:r>
        <w:rPr>
          <w:rFonts w:eastAsia="Batang"/>
          <w:i/>
          <w:iCs/>
          <w:szCs w:val="20"/>
          <w:lang w:val="en-GB" w:eastAsia="en-US"/>
        </w:rPr>
        <w:t>in one sub-band and one CSI reporting instance</w:t>
      </w:r>
      <w:r>
        <w:rPr>
          <w:rFonts w:eastAsia="宋体" w:hint="eastAsia"/>
          <w:i/>
          <w:iCs/>
          <w:szCs w:val="20"/>
        </w:rPr>
        <w:t xml:space="preserve"> for X=2</w:t>
      </w:r>
    </w:p>
    <w:p w:rsidR="00884942" w:rsidRDefault="00E714ED">
      <w:pPr>
        <w:snapToGrid w:val="0"/>
        <w:spacing w:beforeLines="50" w:before="120" w:afterLines="50" w:after="120" w:line="240" w:lineRule="exact"/>
        <w:jc w:val="both"/>
        <w:rPr>
          <w:i/>
          <w:iCs/>
        </w:rPr>
      </w:pPr>
      <w:r>
        <w:rPr>
          <w:rFonts w:eastAsia="宋体" w:hint="eastAsia"/>
          <w:b/>
          <w:bCs/>
          <w:i/>
          <w:iCs/>
        </w:rPr>
        <w:t>Proposal 2:</w:t>
      </w:r>
      <w:r>
        <w:rPr>
          <w:rFonts w:eastAsia="宋体" w:hint="eastAsia"/>
          <w:i/>
          <w:iCs/>
        </w:rPr>
        <w:t xml:space="preserve"> </w:t>
      </w:r>
      <w:r>
        <w:rPr>
          <w:rFonts w:eastAsia="等线"/>
          <w:i/>
          <w:iCs/>
          <w:szCs w:val="20"/>
          <w:lang w:val="en-GB" w:eastAsia="ko-KR"/>
        </w:rPr>
        <w:t>For the Type-II codebook refinement for high/medium velocities,</w:t>
      </w:r>
      <w:r>
        <w:rPr>
          <w:rFonts w:eastAsia="等线" w:hint="eastAsia"/>
          <w:i/>
          <w:iCs/>
          <w:szCs w:val="20"/>
        </w:rPr>
        <w:t xml:space="preserve"> for CQI location on X=2, we </w:t>
      </w:r>
      <w:r>
        <w:rPr>
          <w:rFonts w:eastAsia="等线"/>
          <w:i/>
          <w:iCs/>
          <w:szCs w:val="20"/>
        </w:rPr>
        <w:t xml:space="preserve">support </w:t>
      </w:r>
      <w:proofErr w:type="gramStart"/>
      <w:r>
        <w:rPr>
          <w:rFonts w:eastAsia="等线"/>
          <w:i/>
          <w:iCs/>
          <w:szCs w:val="20"/>
        </w:rPr>
        <w:t xml:space="preserve">that </w:t>
      </w:r>
      <w:r>
        <w:rPr>
          <w:rFonts w:eastAsia="等线" w:hint="eastAsia"/>
          <w:i/>
          <w:iCs/>
          <w:szCs w:val="20"/>
        </w:rPr>
        <w:t xml:space="preserve"> </w:t>
      </w:r>
      <w:r>
        <w:rPr>
          <w:rFonts w:hint="eastAsia"/>
          <w:i/>
          <w:iCs/>
        </w:rPr>
        <w:t>the</w:t>
      </w:r>
      <w:proofErr w:type="gramEnd"/>
      <w:r>
        <w:rPr>
          <w:rFonts w:hint="eastAsia"/>
          <w:i/>
          <w:iCs/>
        </w:rPr>
        <w:t xml:space="preserve"> 1st TD wideband CQI and sub-band differential CQI can be mapping into CSI part 1 and the 2</w:t>
      </w:r>
      <w:r>
        <w:rPr>
          <w:rFonts w:hint="eastAsia"/>
          <w:i/>
          <w:iCs/>
          <w:vertAlign w:val="superscript"/>
        </w:rPr>
        <w:t>nd</w:t>
      </w:r>
      <w:r>
        <w:rPr>
          <w:rFonts w:hint="eastAsia"/>
          <w:i/>
          <w:iCs/>
        </w:rPr>
        <w:t xml:space="preserve"> TD sub-band differential CQI are mapping into CSI par</w:t>
      </w:r>
      <w:r>
        <w:rPr>
          <w:rFonts w:hint="eastAsia"/>
          <w:i/>
          <w:iCs/>
        </w:rPr>
        <w:t>t 2</w:t>
      </w:r>
    </w:p>
    <w:p w:rsidR="00884942" w:rsidRDefault="00E714ED">
      <w:pPr>
        <w:numPr>
          <w:ilvl w:val="0"/>
          <w:numId w:val="12"/>
        </w:numPr>
        <w:snapToGrid w:val="0"/>
        <w:spacing w:beforeLines="50" w:before="120" w:afterLines="50" w:after="120" w:line="240" w:lineRule="exact"/>
        <w:jc w:val="both"/>
      </w:pPr>
      <w:r>
        <w:rPr>
          <w:rFonts w:hint="eastAsia"/>
          <w:i/>
          <w:iCs/>
        </w:rPr>
        <w:t xml:space="preserve">FFS: </w:t>
      </w:r>
      <w:r>
        <w:rPr>
          <w:i/>
          <w:iCs/>
          <w:color w:val="000000"/>
          <w:szCs w:val="20"/>
        </w:rPr>
        <w:t>2nd </w:t>
      </w:r>
      <w:r>
        <w:rPr>
          <w:rFonts w:eastAsia="宋体" w:hint="eastAsia"/>
          <w:i/>
          <w:iCs/>
          <w:color w:val="000000"/>
          <w:szCs w:val="20"/>
        </w:rPr>
        <w:t>TD</w:t>
      </w:r>
      <w:r>
        <w:rPr>
          <w:i/>
          <w:iCs/>
          <w:color w:val="000000"/>
          <w:szCs w:val="20"/>
        </w:rPr>
        <w:t> sub</w:t>
      </w:r>
      <w:r>
        <w:rPr>
          <w:rFonts w:eastAsia="宋体" w:hint="eastAsia"/>
          <w:i/>
          <w:iCs/>
          <w:color w:val="000000"/>
          <w:szCs w:val="20"/>
        </w:rPr>
        <w:t>-</w:t>
      </w:r>
      <w:r>
        <w:rPr>
          <w:i/>
          <w:iCs/>
          <w:color w:val="000000"/>
          <w:szCs w:val="20"/>
        </w:rPr>
        <w:t>band differential CQI</w:t>
      </w:r>
      <w:r>
        <w:rPr>
          <w:rFonts w:eastAsia="宋体" w:hint="eastAsia"/>
          <w:i/>
          <w:iCs/>
          <w:color w:val="000000"/>
          <w:szCs w:val="20"/>
        </w:rPr>
        <w:t xml:space="preserve"> is mapping into CSI part 2 group 0, group 1 or group 2</w:t>
      </w:r>
    </w:p>
    <w:p w:rsidR="00884942" w:rsidRDefault="00E714ED">
      <w:pPr>
        <w:widowControl w:val="0"/>
        <w:suppressAutoHyphens/>
        <w:snapToGrid w:val="0"/>
        <w:spacing w:beforeLines="50" w:before="120" w:afterLines="50" w:after="120" w:line="240" w:lineRule="exact"/>
        <w:jc w:val="both"/>
        <w:rPr>
          <w:rFonts w:eastAsia="宋体"/>
          <w:i/>
          <w:iCs/>
          <w:szCs w:val="20"/>
        </w:rPr>
      </w:pPr>
      <w:r>
        <w:rPr>
          <w:rFonts w:eastAsia="宋体" w:hint="eastAsia"/>
          <w:b/>
          <w:bCs/>
          <w:i/>
          <w:iCs/>
          <w:szCs w:val="20"/>
        </w:rPr>
        <w:t>Proposal 3:</w:t>
      </w:r>
      <w:r>
        <w:rPr>
          <w:rFonts w:eastAsia="宋体" w:hint="eastAsia"/>
          <w:i/>
          <w:iCs/>
          <w:szCs w:val="20"/>
        </w:rPr>
        <w:t xml:space="preserve"> </w:t>
      </w:r>
      <w:r>
        <w:rPr>
          <w:rFonts w:eastAsia="Batang"/>
          <w:i/>
          <w:iCs/>
          <w:szCs w:val="20"/>
          <w:lang w:val="en-GB" w:eastAsia="en-US"/>
        </w:rPr>
        <w:t xml:space="preserve">For the Type-II codebook refinement for high/medium velocities, regarding the bitmap(s) for indicating the locations of the NZCs, </w:t>
      </w:r>
      <w:r>
        <w:rPr>
          <w:rFonts w:eastAsia="宋体" w:hint="eastAsia"/>
          <w:i/>
          <w:iCs/>
          <w:szCs w:val="20"/>
        </w:rPr>
        <w:t>we support Alt1.</w:t>
      </w:r>
    </w:p>
    <w:p w:rsidR="00884942" w:rsidRDefault="00E714ED">
      <w:pPr>
        <w:numPr>
          <w:ilvl w:val="0"/>
          <w:numId w:val="14"/>
        </w:numPr>
        <w:snapToGrid w:val="0"/>
        <w:spacing w:beforeLines="50" w:before="120" w:afterLines="50" w:after="120" w:line="240" w:lineRule="exact"/>
        <w:jc w:val="both"/>
      </w:pPr>
      <w:r>
        <w:rPr>
          <w:rFonts w:eastAsia="宋体"/>
          <w:i/>
          <w:iCs/>
          <w:szCs w:val="20"/>
        </w:rPr>
        <w:t xml:space="preserve">Then, </w:t>
      </w:r>
      <w:r>
        <w:rPr>
          <w:rFonts w:eastAsia="宋体" w:hint="eastAsia"/>
          <w:i/>
          <w:iCs/>
          <w:szCs w:val="20"/>
        </w:rPr>
        <w:t>we may open to further consider Alt3A but under some restriction</w:t>
      </w:r>
    </w:p>
    <w:p w:rsidR="00884942" w:rsidRDefault="00E714ED">
      <w:pPr>
        <w:snapToGrid w:val="0"/>
        <w:spacing w:beforeLines="50" w:before="120" w:afterLines="50" w:after="120" w:line="240" w:lineRule="exact"/>
        <w:jc w:val="both"/>
        <w:rPr>
          <w:rFonts w:ascii="Times" w:eastAsia="宋体" w:hAnsi="Times"/>
          <w:i/>
          <w:iCs/>
          <w:szCs w:val="20"/>
        </w:rPr>
      </w:pPr>
      <w:r>
        <w:rPr>
          <w:rFonts w:eastAsia="宋体" w:hint="eastAsia"/>
          <w:b/>
          <w:bCs/>
          <w:i/>
          <w:iCs/>
          <w:szCs w:val="20"/>
        </w:rPr>
        <w:t>Proposal 4:</w:t>
      </w:r>
      <w:r>
        <w:rPr>
          <w:rFonts w:eastAsia="宋体" w:hint="eastAsia"/>
          <w:i/>
          <w:iCs/>
          <w:szCs w:val="20"/>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ascii="Times" w:eastAsia="Batang" w:hAnsi="Times"/>
          <w:i/>
          <w:iCs/>
          <w:szCs w:val="20"/>
          <w:lang w:val="en-GB" w:eastAsia="en-US"/>
        </w:rPr>
        <w:t>regarding UCI omission</w:t>
      </w:r>
      <w:r>
        <w:rPr>
          <w:rFonts w:ascii="Times" w:eastAsia="宋体" w:hAnsi="Times" w:hint="eastAsia"/>
          <w:i/>
          <w:iCs/>
          <w:szCs w:val="20"/>
        </w:rPr>
        <w:t>, we prefer Alt3.</w:t>
      </w:r>
    </w:p>
    <w:p w:rsidR="00884942" w:rsidRDefault="00E714ED">
      <w:pPr>
        <w:numPr>
          <w:ilvl w:val="0"/>
          <w:numId w:val="16"/>
        </w:numPr>
        <w:snapToGrid w:val="0"/>
        <w:spacing w:beforeLines="50" w:before="120" w:afterLines="50" w:after="120" w:line="240" w:lineRule="exact"/>
        <w:jc w:val="both"/>
        <w:rPr>
          <w:rFonts w:ascii="Times" w:eastAsia="宋体" w:hAnsi="Times"/>
          <w:i/>
          <w:iCs/>
          <w:szCs w:val="20"/>
        </w:rPr>
      </w:pPr>
      <w:r>
        <w:rPr>
          <w:rFonts w:ascii="Times" w:eastAsia="宋体" w:hAnsi="Times" w:hint="eastAsia"/>
          <w:i/>
          <w:iCs/>
          <w:szCs w:val="20"/>
        </w:rPr>
        <w:t>I</w:t>
      </w:r>
      <w:r>
        <w:rPr>
          <w:rFonts w:ascii="Times" w:eastAsia="宋体" w:hAnsi="Times"/>
          <w:i/>
          <w:iCs/>
          <w:szCs w:val="20"/>
        </w:rPr>
        <w:t xml:space="preserve">t </w:t>
      </w:r>
      <w:r>
        <w:rPr>
          <w:rFonts w:ascii="Times" w:eastAsia="宋体" w:hAnsi="Times" w:hint="eastAsia"/>
          <w:i/>
          <w:iCs/>
          <w:szCs w:val="20"/>
        </w:rPr>
        <w:t>is</w:t>
      </w:r>
      <w:r>
        <w:rPr>
          <w:rFonts w:ascii="Times" w:eastAsia="宋体" w:hAnsi="Times"/>
          <w:i/>
          <w:iCs/>
          <w:szCs w:val="20"/>
        </w:rPr>
        <w:t xml:space="preserve"> sufficient that P(m) = m, rather than reusing </w:t>
      </w:r>
      <w:r>
        <w:rPr>
          <w:rFonts w:ascii="Times" w:eastAsia="宋体" w:hAnsi="Times" w:hint="eastAsia"/>
          <w:i/>
          <w:iCs/>
          <w:szCs w:val="20"/>
        </w:rPr>
        <w:t>Rel-16</w:t>
      </w:r>
    </w:p>
    <w:p w:rsidR="00884942" w:rsidRDefault="00E714ED">
      <w:pPr>
        <w:numPr>
          <w:ilvl w:val="0"/>
          <w:numId w:val="17"/>
        </w:numPr>
        <w:snapToGrid w:val="0"/>
        <w:spacing w:beforeLines="50" w:before="120" w:afterLines="50" w:after="120" w:line="240" w:lineRule="exact"/>
        <w:jc w:val="both"/>
      </w:pPr>
      <w:r>
        <w:rPr>
          <w:rFonts w:ascii="Times" w:eastAsia="Malgun Gothic" w:hAnsi="Times" w:hint="eastAsia"/>
          <w:i/>
          <w:iCs/>
          <w:szCs w:val="20"/>
        </w:rPr>
        <w:t xml:space="preserve">We are </w:t>
      </w:r>
      <w:r>
        <w:rPr>
          <w:rFonts w:ascii="Times" w:eastAsia="Malgun Gothic" w:hAnsi="Times" w:hint="eastAsia"/>
          <w:i/>
          <w:iCs/>
          <w:szCs w:val="20"/>
        </w:rPr>
        <w:t>open to Alt4, if S(q)=q</w:t>
      </w:r>
    </w:p>
    <w:p w:rsidR="00884942" w:rsidRDefault="00E714ED">
      <w:pPr>
        <w:numPr>
          <w:ilvl w:val="255"/>
          <w:numId w:val="0"/>
        </w:numPr>
        <w:snapToGrid w:val="0"/>
        <w:spacing w:before="120" w:afterLines="50" w:after="120" w:line="300" w:lineRule="auto"/>
        <w:jc w:val="both"/>
        <w:rPr>
          <w:rFonts w:eastAsia="微软雅黑"/>
          <w:i/>
          <w:iCs/>
          <w:szCs w:val="20"/>
        </w:rPr>
      </w:pPr>
      <w:r>
        <w:rPr>
          <w:b/>
          <w:i/>
        </w:rPr>
        <w:lastRenderedPageBreak/>
        <w:t xml:space="preserve">Proposal </w:t>
      </w:r>
      <w:r>
        <w:rPr>
          <w:rFonts w:eastAsia="宋体" w:hint="eastAsia"/>
          <w:b/>
          <w:i/>
        </w:rPr>
        <w:t>5</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w:t>
      </w:r>
      <w:r>
        <w:rPr>
          <w:rFonts w:eastAsia="微软雅黑" w:hint="eastAsia"/>
          <w:i/>
          <w:iCs/>
          <w:szCs w:val="20"/>
        </w:rPr>
        <w:t xml:space="preserve"> Q CBSRs corresponding to Q DD basis</w:t>
      </w:r>
      <w:r>
        <w:rPr>
          <w:rFonts w:eastAsia="微软雅黑"/>
          <w:i/>
          <w:iCs/>
          <w:szCs w:val="20"/>
        </w:rPr>
        <w:t xml:space="preserve"> should be supported as a starting point</w:t>
      </w:r>
      <w:r>
        <w:rPr>
          <w:rFonts w:eastAsia="微软雅黑" w:hint="eastAsia"/>
          <w:i/>
          <w:iCs/>
          <w:szCs w:val="20"/>
        </w:rPr>
        <w:t>.</w:t>
      </w:r>
    </w:p>
    <w:p w:rsidR="00884942" w:rsidRDefault="00E714ED">
      <w:pPr>
        <w:numPr>
          <w:ilvl w:val="0"/>
          <w:numId w:val="23"/>
        </w:numPr>
        <w:snapToGrid w:val="0"/>
        <w:spacing w:before="120" w:afterLines="50" w:after="120" w:line="300" w:lineRule="auto"/>
        <w:jc w:val="both"/>
      </w:pPr>
      <w:r>
        <w:rPr>
          <w:rFonts w:eastAsia="微软雅黑"/>
          <w:i/>
          <w:iCs/>
          <w:szCs w:val="20"/>
        </w:rPr>
        <w:t>Support of s</w:t>
      </w:r>
      <w:r>
        <w:rPr>
          <w:rFonts w:eastAsia="微软雅黑" w:hint="eastAsia"/>
          <w:i/>
          <w:iCs/>
          <w:szCs w:val="20"/>
        </w:rPr>
        <w:t>oft or hard restriction is subject to UE capability</w:t>
      </w:r>
    </w:p>
    <w:p w:rsidR="00884942" w:rsidRDefault="00E714ED">
      <w:pPr>
        <w:rPr>
          <w:rFonts w:eastAsia="微软雅黑"/>
          <w:i/>
          <w:iCs/>
          <w:szCs w:val="20"/>
        </w:rPr>
      </w:pPr>
      <w:r>
        <w:rPr>
          <w:b/>
          <w:i/>
        </w:rPr>
        <w:t xml:space="preserve">Proposal </w:t>
      </w:r>
      <w:r>
        <w:rPr>
          <w:rFonts w:eastAsia="宋体" w:hint="eastAsia"/>
          <w:b/>
          <w:i/>
        </w:rPr>
        <w:t>6</w:t>
      </w:r>
      <w:r>
        <w:rPr>
          <w:b/>
          <w:i/>
        </w:rPr>
        <w:t>:</w:t>
      </w:r>
      <w:r>
        <w:rPr>
          <w:i/>
        </w:rPr>
        <w:t xml:space="preserve"> </w:t>
      </w:r>
      <w:r>
        <w:rPr>
          <w:rFonts w:eastAsia="Batang"/>
          <w:i/>
          <w:iCs/>
          <w:szCs w:val="20"/>
          <w:lang w:val="en-GB" w:eastAsia="en-US"/>
        </w:rPr>
        <w:t>For</w:t>
      </w:r>
      <w:r>
        <w:rPr>
          <w:rFonts w:eastAsia="Batang"/>
          <w:i/>
          <w:iCs/>
          <w:szCs w:val="20"/>
          <w:lang w:val="en-GB" w:eastAsia="en-US"/>
        </w:rPr>
        <w:t xml:space="preserve"> the Type-II codebook refinement for high/medium velocities</w:t>
      </w:r>
      <w:r>
        <w:rPr>
          <w:rFonts w:eastAsia="微软雅黑"/>
          <w:i/>
          <w:iCs/>
          <w:szCs w:val="20"/>
        </w:rPr>
        <w:t>,</w:t>
      </w:r>
      <w:r>
        <w:rPr>
          <w:rFonts w:eastAsia="微软雅黑" w:hint="eastAsia"/>
          <w:i/>
          <w:iCs/>
          <w:szCs w:val="20"/>
        </w:rPr>
        <w:t xml:space="preserve"> new CPU occupation method should be introduced for the additional complexity.</w:t>
      </w:r>
    </w:p>
    <w:p w:rsidR="00884942" w:rsidRDefault="00E714ED">
      <w:pPr>
        <w:numPr>
          <w:ilvl w:val="0"/>
          <w:numId w:val="24"/>
        </w:numPr>
        <w:rPr>
          <w:rFonts w:eastAsia="微软雅黑"/>
          <w:i/>
          <w:iCs/>
          <w:szCs w:val="20"/>
        </w:rPr>
      </w:pPr>
      <w:r>
        <w:rPr>
          <w:rFonts w:eastAsia="微软雅黑"/>
          <w:i/>
          <w:iCs/>
          <w:szCs w:val="20"/>
        </w:rPr>
        <w:t>Regarding periodic/semi-persistent CSI-RS</w:t>
      </w:r>
      <w:r>
        <w:rPr>
          <w:rFonts w:eastAsia="微软雅黑" w:hint="eastAsia"/>
          <w:i/>
          <w:iCs/>
          <w:szCs w:val="20"/>
        </w:rPr>
        <w:t xml:space="preserve">, </w:t>
      </w:r>
      <w:r>
        <w:rPr>
          <w:rFonts w:eastAsia="宋体" w:hint="eastAsia"/>
          <w:i/>
          <w:iCs/>
          <w:sz w:val="22"/>
        </w:rPr>
        <w:t>O</w:t>
      </w:r>
      <w:r>
        <w:rPr>
          <w:rFonts w:eastAsia="宋体" w:hint="eastAsia"/>
          <w:i/>
          <w:iCs/>
          <w:sz w:val="22"/>
          <w:vertAlign w:val="subscript"/>
        </w:rPr>
        <w:t>CPU</w:t>
      </w:r>
      <w:r>
        <w:rPr>
          <w:rFonts w:eastAsia="宋体" w:hint="eastAsia"/>
          <w:i/>
          <w:iCs/>
          <w:sz w:val="22"/>
        </w:rPr>
        <w:t>=X</w:t>
      </w:r>
    </w:p>
    <w:p w:rsidR="00884942" w:rsidRDefault="00E714ED">
      <w:pPr>
        <w:numPr>
          <w:ilvl w:val="0"/>
          <w:numId w:val="24"/>
        </w:numPr>
        <w:rPr>
          <w:rFonts w:eastAsia="微软雅黑"/>
          <w:i/>
          <w:iCs/>
          <w:szCs w:val="20"/>
        </w:rPr>
      </w:pPr>
      <w:r>
        <w:rPr>
          <w:rFonts w:eastAsia="微软雅黑"/>
          <w:i/>
          <w:iCs/>
          <w:szCs w:val="20"/>
        </w:rPr>
        <w:t>Regarding aperiodic CSI-RS</w:t>
      </w:r>
      <w:r>
        <w:rPr>
          <w:rFonts w:eastAsia="微软雅黑" w:hint="eastAsia"/>
          <w:i/>
          <w:iCs/>
          <w:szCs w:val="20"/>
        </w:rPr>
        <w:t>, O</w:t>
      </w:r>
      <w:r>
        <w:rPr>
          <w:rFonts w:eastAsia="微软雅黑" w:hint="eastAsia"/>
          <w:i/>
          <w:iCs/>
          <w:szCs w:val="20"/>
          <w:vertAlign w:val="subscript"/>
        </w:rPr>
        <w:t>CPU</w:t>
      </w:r>
      <w:r>
        <w:rPr>
          <w:rFonts w:eastAsia="微软雅黑" w:hint="eastAsia"/>
          <w:i/>
          <w:iCs/>
          <w:szCs w:val="20"/>
        </w:rPr>
        <w:t xml:space="preserve"> = </w:t>
      </w:r>
      <w:proofErr w:type="spellStart"/>
      <w:r>
        <w:rPr>
          <w:rFonts w:eastAsia="微软雅黑" w:hint="eastAsia"/>
          <w:i/>
          <w:iCs/>
          <w:szCs w:val="20"/>
        </w:rPr>
        <w:t>func</w:t>
      </w:r>
      <w:proofErr w:type="spellEnd"/>
      <w:r>
        <w:rPr>
          <w:rFonts w:eastAsia="微软雅黑" w:hint="eastAsia"/>
          <w:i/>
          <w:iCs/>
          <w:szCs w:val="20"/>
        </w:rPr>
        <w:t>(K)*X</w:t>
      </w:r>
    </w:p>
    <w:p w:rsidR="00884942" w:rsidRDefault="00E714ED">
      <w:pPr>
        <w:rPr>
          <w:rFonts w:eastAsia="宋体"/>
          <w:i/>
          <w:iCs/>
        </w:rPr>
      </w:pPr>
      <w:r>
        <w:rPr>
          <w:rFonts w:eastAsia="宋体" w:hint="eastAsia"/>
          <w:i/>
          <w:iCs/>
        </w:rPr>
        <w:t xml:space="preserve">Note: X is </w:t>
      </w:r>
      <w:r>
        <w:rPr>
          <w:rFonts w:eastAsia="宋体"/>
          <w:i/>
          <w:iCs/>
        </w:rPr>
        <w:t xml:space="preserve">a fixed </w:t>
      </w:r>
      <w:r>
        <w:rPr>
          <w:rFonts w:eastAsia="宋体"/>
          <w:i/>
          <w:iCs/>
        </w:rPr>
        <w:t>value</w:t>
      </w:r>
      <w:r>
        <w:rPr>
          <w:rFonts w:eastAsia="宋体" w:hint="eastAsia"/>
          <w:i/>
          <w:iCs/>
        </w:rPr>
        <w:t xml:space="preserve"> or subject to UE capability and K is the number of CSI-RS resources in the CSI-RS resource set for channel measurement</w:t>
      </w:r>
    </w:p>
    <w:p w:rsidR="00884942" w:rsidRDefault="00E714ED">
      <w:pPr>
        <w:jc w:val="both"/>
        <w:rPr>
          <w:rFonts w:eastAsia="宋体"/>
        </w:rPr>
      </w:pPr>
      <w:r>
        <w:rPr>
          <w:b/>
          <w:i/>
        </w:rPr>
        <w:t xml:space="preserve">Proposal </w:t>
      </w:r>
      <w:r>
        <w:rPr>
          <w:rFonts w:eastAsia="宋体" w:hint="eastAsia"/>
          <w:b/>
          <w:i/>
        </w:rPr>
        <w:t>7</w:t>
      </w:r>
      <w:r>
        <w:rPr>
          <w:b/>
          <w:i/>
        </w:rPr>
        <w:t>:</w:t>
      </w:r>
      <w:r>
        <w:rPr>
          <w:i/>
        </w:rPr>
        <w:t xml:space="preserve"> </w:t>
      </w:r>
      <w:r>
        <w:rPr>
          <w:rFonts w:eastAsia="Batang"/>
          <w:i/>
          <w:iCs/>
          <w:szCs w:val="20"/>
          <w:lang w:val="en-GB" w:eastAsia="en-US"/>
        </w:rPr>
        <w:t>For the Type-II codebook refinement for high/medium velocities</w:t>
      </w:r>
      <w:r>
        <w:rPr>
          <w:rFonts w:eastAsia="宋体" w:hint="eastAsia"/>
          <w:i/>
          <w:iCs/>
          <w:szCs w:val="20"/>
        </w:rPr>
        <w:t xml:space="preserve">, </w:t>
      </w:r>
      <w:r>
        <w:rPr>
          <w:rFonts w:eastAsia="宋体"/>
          <w:i/>
          <w:iCs/>
        </w:rPr>
        <w:t xml:space="preserve">the configuration rule of ZP-IMR and NZP-IMR should be </w:t>
      </w:r>
      <w:r>
        <w:rPr>
          <w:rFonts w:eastAsia="宋体"/>
          <w:i/>
          <w:iCs/>
        </w:rPr>
        <w:t>studied in the cases of AP-CMR and P/SP-CMR</w:t>
      </w:r>
      <w:r>
        <w:rPr>
          <w:rFonts w:eastAsia="宋体" w:hint="eastAsia"/>
          <w:i/>
          <w:iCs/>
        </w:rPr>
        <w:t>.</w:t>
      </w:r>
    </w:p>
    <w:p w:rsidR="00884942" w:rsidRDefault="00E714ED">
      <w:pPr>
        <w:snapToGrid w:val="0"/>
        <w:spacing w:beforeLines="50" w:before="12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hint="eastAsia"/>
          <w:b/>
          <w:bCs/>
          <w:i/>
          <w:iCs/>
          <w:szCs w:val="20"/>
        </w:rPr>
        <w:t>8</w:t>
      </w:r>
      <w:r>
        <w:rPr>
          <w:rFonts w:eastAsia="微软雅黑" w:hint="eastAsia"/>
          <w:b/>
          <w:bCs/>
          <w:i/>
          <w:iCs/>
          <w:szCs w:val="20"/>
        </w:rPr>
        <w:t xml:space="preserve">: </w:t>
      </w:r>
      <w:r>
        <w:rPr>
          <w:rFonts w:eastAsia="微软雅黑" w:hint="eastAsia"/>
          <w:bCs/>
          <w:i/>
          <w:iCs/>
          <w:szCs w:val="20"/>
        </w:rPr>
        <w:t>B</w:t>
      </w:r>
      <w:r>
        <w:rPr>
          <w:rFonts w:eastAsia="微软雅黑"/>
          <w:bCs/>
          <w:i/>
          <w:iCs/>
          <w:szCs w:val="20"/>
        </w:rPr>
        <w:t>oth</w:t>
      </w:r>
      <w:r>
        <w:rPr>
          <w:rFonts w:eastAsia="微软雅黑"/>
          <w:bCs/>
          <w:iCs/>
          <w:szCs w:val="20"/>
        </w:rPr>
        <w:t xml:space="preserve"> </w:t>
      </w:r>
      <w:r>
        <w:rPr>
          <w:rFonts w:eastAsia="微软雅黑"/>
          <w:i/>
          <w:iCs/>
          <w:szCs w:val="20"/>
        </w:rPr>
        <w:t xml:space="preserve">Y and D should be configured by </w:t>
      </w:r>
      <w:proofErr w:type="spellStart"/>
      <w:r>
        <w:rPr>
          <w:rFonts w:eastAsia="微软雅黑"/>
          <w:i/>
          <w:iCs/>
          <w:szCs w:val="20"/>
        </w:rPr>
        <w:t>gNB</w:t>
      </w:r>
      <w:proofErr w:type="spellEnd"/>
      <w:r>
        <w:rPr>
          <w:rFonts w:eastAsia="微软雅黑"/>
          <w:i/>
          <w:iCs/>
          <w:szCs w:val="20"/>
        </w:rPr>
        <w:t xml:space="preserve"> via higher-layer (RRC) signaling</w:t>
      </w:r>
      <w:r>
        <w:rPr>
          <w:rFonts w:eastAsia="微软雅黑" w:hint="eastAsia"/>
          <w:szCs w:val="20"/>
        </w:rPr>
        <w:t>.</w:t>
      </w:r>
    </w:p>
    <w:p w:rsidR="00884942" w:rsidRDefault="00E714ED">
      <w:pPr>
        <w:snapToGrid w:val="0"/>
        <w:spacing w:before="50" w:afterLines="50" w:after="120" w:line="240" w:lineRule="exact"/>
        <w:jc w:val="both"/>
        <w:rPr>
          <w:rFonts w:eastAsia="微软雅黑"/>
          <w:szCs w:val="20"/>
        </w:rPr>
      </w:pPr>
      <w:r>
        <w:rPr>
          <w:rFonts w:eastAsia="微软雅黑" w:hint="eastAsia"/>
          <w:b/>
          <w:bCs/>
          <w:i/>
          <w:iCs/>
          <w:szCs w:val="20"/>
        </w:rPr>
        <w:t xml:space="preserve">Proposal </w:t>
      </w:r>
      <w:r>
        <w:rPr>
          <w:rFonts w:eastAsia="微软雅黑" w:hint="eastAsia"/>
          <w:b/>
          <w:bCs/>
          <w:i/>
          <w:iCs/>
          <w:szCs w:val="20"/>
        </w:rPr>
        <w:t>9</w:t>
      </w:r>
      <w:r>
        <w:rPr>
          <w:rFonts w:eastAsia="微软雅黑" w:hint="eastAsia"/>
          <w:b/>
          <w:bCs/>
          <w:i/>
          <w:iCs/>
          <w:szCs w:val="20"/>
        </w:rPr>
        <w:t xml:space="preserve">: </w:t>
      </w:r>
      <w:r>
        <w:rPr>
          <w:rFonts w:eastAsia="微软雅黑" w:hint="eastAsia"/>
          <w:i/>
          <w:iCs/>
          <w:szCs w:val="20"/>
        </w:rPr>
        <w:t xml:space="preserve">For the basic feature, </w:t>
      </w:r>
      <w:proofErr w:type="spellStart"/>
      <w:r>
        <w:rPr>
          <w:rFonts w:eastAsia="微软雅黑" w:hint="eastAsia"/>
          <w:i/>
          <w:szCs w:val="20"/>
        </w:rPr>
        <w:t>D</w:t>
      </w:r>
      <w:r>
        <w:rPr>
          <w:rFonts w:eastAsia="微软雅黑" w:hint="eastAsia"/>
          <w:i/>
          <w:szCs w:val="20"/>
          <w:vertAlign w:val="subscript"/>
        </w:rPr>
        <w:t>basic</w:t>
      </w:r>
      <w:proofErr w:type="spellEnd"/>
      <w:r>
        <w:rPr>
          <w:rFonts w:eastAsia="微软雅黑" w:hint="eastAsia"/>
          <w:szCs w:val="20"/>
          <w:vertAlign w:val="subscript"/>
        </w:rPr>
        <w:t xml:space="preserve"> </w:t>
      </w:r>
      <w:r>
        <w:rPr>
          <w:rFonts w:eastAsia="微软雅黑" w:hint="eastAsia"/>
          <w:i/>
          <w:iCs/>
          <w:szCs w:val="20"/>
        </w:rPr>
        <w:t xml:space="preserve">should be set as 5 slots; for the optional feature, candidate values of Y should be </w:t>
      </w:r>
      <w:r>
        <w:rPr>
          <w:rFonts w:eastAsia="微软雅黑" w:hint="eastAsia"/>
          <w:szCs w:val="20"/>
        </w:rPr>
        <w:t>{1, 3, 7}.</w:t>
      </w:r>
    </w:p>
    <w:p w:rsidR="00884942" w:rsidRDefault="00E714ED">
      <w:pPr>
        <w:tabs>
          <w:tab w:val="left" w:pos="720"/>
        </w:tabs>
        <w:snapToGrid w:val="0"/>
        <w:spacing w:beforeLines="50" w:before="120" w:afterLines="50" w:after="120" w:line="240" w:lineRule="exact"/>
        <w:jc w:val="both"/>
        <w:rPr>
          <w:rFonts w:eastAsia="微软雅黑"/>
          <w:bCs/>
          <w:i/>
          <w:szCs w:val="20"/>
        </w:rPr>
      </w:pPr>
      <w:r>
        <w:rPr>
          <w:rFonts w:eastAsia="微软雅黑" w:hint="eastAsia"/>
          <w:b/>
          <w:i/>
          <w:szCs w:val="20"/>
        </w:rPr>
        <w:t xml:space="preserve">Observation 1: </w:t>
      </w:r>
      <w:r>
        <w:rPr>
          <w:rFonts w:eastAsia="微软雅黑" w:hint="eastAsia"/>
          <w:bCs/>
          <w:i/>
          <w:szCs w:val="20"/>
        </w:rPr>
        <w:t xml:space="preserve">Amplitude quantization scheme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szCs w:val="20"/>
          <w:lang w:val="en-GB"/>
        </w:rPr>
        <w:t xml:space="preserve"> </w:t>
      </w:r>
      <w:r>
        <w:rPr>
          <w:rFonts w:eastAsia="微软雅黑"/>
          <w:szCs w:val="20"/>
          <w:lang w:val="en-GB"/>
        </w:rPr>
        <w:t xml:space="preserve">outperforms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1</m:t>
            </m:r>
          </m:sub>
        </m:sSub>
      </m:oMath>
      <w:r>
        <w:rPr>
          <w:rFonts w:eastAsia="微软雅黑" w:hint="eastAsia"/>
          <w:szCs w:val="20"/>
          <w:lang w:val="en-GB"/>
        </w:rPr>
        <w:t xml:space="preserve"> </w:t>
      </w:r>
      <w:r>
        <w:rPr>
          <w:rFonts w:eastAsia="微软雅黑"/>
          <w:szCs w:val="20"/>
          <w:lang w:val="en-GB"/>
        </w:rPr>
        <w:t xml:space="preserve">and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2</m:t>
            </m:r>
          </m:sub>
        </m:sSub>
      </m:oMath>
      <w:r>
        <w:rPr>
          <w:rFonts w:eastAsia="微软雅黑" w:hAnsi="Cambria Math" w:hint="eastAsia"/>
          <w:szCs w:val="20"/>
        </w:rPr>
        <w:t xml:space="preserve"> with higher DL throughput in the use case of SRS periodicity determination.</w:t>
      </w:r>
    </w:p>
    <w:p w:rsidR="00884942" w:rsidRDefault="00E714ED">
      <w:pPr>
        <w:tabs>
          <w:tab w:val="left" w:pos="720"/>
        </w:tabs>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hint="eastAsia"/>
          <w:b/>
          <w:i/>
          <w:szCs w:val="20"/>
        </w:rPr>
        <w:t>0</w:t>
      </w:r>
      <w:r>
        <w:rPr>
          <w:rFonts w:eastAsia="微软雅黑"/>
          <w:b/>
          <w:i/>
          <w:szCs w:val="20"/>
          <w:lang w:val="en-GB"/>
        </w:rPr>
        <w:t xml:space="preserve">: </w:t>
      </w:r>
      <w:r>
        <w:rPr>
          <w:rFonts w:eastAsia="微软雅黑" w:hint="eastAsia"/>
          <w:i/>
          <w:szCs w:val="20"/>
        </w:rPr>
        <w:t>U</w:t>
      </w:r>
      <w:r>
        <w:rPr>
          <w:rFonts w:eastAsia="微软雅黑"/>
          <w:i/>
          <w:szCs w:val="20"/>
          <w:lang w:val="en-GB"/>
        </w:rPr>
        <w:t xml:space="preserve">se </w:t>
      </w:r>
      <m:oMath>
        <m:sSub>
          <m:sSubPr>
            <m:ctrlPr>
              <w:rPr>
                <w:rFonts w:ascii="Cambria Math" w:eastAsia="微软雅黑" w:hAnsi="Cambria Math"/>
                <w:i/>
                <w:szCs w:val="20"/>
                <w:lang w:val="en-GB"/>
              </w:rPr>
            </m:ctrlPr>
          </m:sSubPr>
          <m:e>
            <m:r>
              <w:rPr>
                <w:rFonts w:ascii="Cambria Math" w:eastAsia="微软雅黑" w:hAnsi="Cambria Math"/>
                <w:szCs w:val="20"/>
                <w:lang w:val="en-GB"/>
              </w:rPr>
              <m:t>q</m:t>
            </m:r>
          </m:e>
          <m:sub>
            <m:r>
              <w:rPr>
                <w:rFonts w:ascii="Cambria Math" w:eastAsia="微软雅黑" w:hAnsi="Cambria Math"/>
                <w:szCs w:val="20"/>
                <w:lang w:val="en-GB"/>
              </w:rPr>
              <m:t>3</m:t>
            </m:r>
          </m:sub>
        </m:sSub>
      </m:oMath>
      <w:r>
        <w:rPr>
          <w:rFonts w:eastAsia="微软雅黑" w:hint="eastAsia"/>
          <w:i/>
          <w:szCs w:val="20"/>
          <w:lang w:val="en-GB"/>
        </w:rPr>
        <w:t xml:space="preserve"> </w:t>
      </w:r>
      <w:r>
        <w:rPr>
          <w:rFonts w:eastAsia="微软雅黑"/>
          <w:i/>
          <w:szCs w:val="20"/>
          <w:lang w:val="en-GB"/>
        </w:rPr>
        <w:t xml:space="preserve">with a </w:t>
      </w:r>
      <w:proofErr w:type="spellStart"/>
      <w:r>
        <w:rPr>
          <w:rFonts w:eastAsia="微软雅黑"/>
          <w:i/>
          <w:szCs w:val="20"/>
          <w:lang w:val="en-GB"/>
        </w:rPr>
        <w:t>bitwidth</w:t>
      </w:r>
      <w:proofErr w:type="spellEnd"/>
      <w:r>
        <w:rPr>
          <w:rFonts w:eastAsia="微软雅黑"/>
          <w:i/>
          <w:szCs w:val="20"/>
          <w:lang w:val="en-GB"/>
        </w:rPr>
        <w:t xml:space="preserve"> of n = 4 to quantize the normalized amplitude of TDCP.</w:t>
      </w:r>
    </w:p>
    <w:p w:rsidR="00884942" w:rsidRDefault="00E714ED">
      <w:pPr>
        <w:snapToGrid w:val="0"/>
        <w:spacing w:beforeLines="50" w:before="120" w:afterLines="50" w:after="120" w:line="240" w:lineRule="exact"/>
        <w:jc w:val="both"/>
        <w:rPr>
          <w:rFonts w:eastAsia="微软雅黑"/>
          <w:i/>
          <w:iCs/>
          <w:szCs w:val="20"/>
        </w:rPr>
      </w:pPr>
      <w:r>
        <w:rPr>
          <w:rFonts w:eastAsia="微软雅黑" w:hint="eastAsia"/>
          <w:b/>
          <w:bCs/>
          <w:i/>
          <w:iCs/>
          <w:szCs w:val="20"/>
        </w:rPr>
        <w:t xml:space="preserve">Observation 2: </w:t>
      </w:r>
      <w:r>
        <w:rPr>
          <w:rFonts w:eastAsia="微软雅黑" w:hint="eastAsia"/>
          <w:i/>
          <w:iCs/>
          <w:szCs w:val="20"/>
        </w:rPr>
        <w:t xml:space="preserve">Phase quantization scheme </w:t>
      </w:r>
      <w:r>
        <w:rPr>
          <w:rFonts w:eastAsia="微软雅黑"/>
          <w:i/>
          <w:szCs w:val="20"/>
          <w:lang w:val="en-GB"/>
        </w:rPr>
        <w:t>q</w:t>
      </w:r>
      <w:r>
        <w:rPr>
          <w:rFonts w:eastAsia="微软雅黑"/>
          <w:i/>
          <w:szCs w:val="20"/>
          <w:vertAlign w:val="subscript"/>
          <w:lang w:val="en-GB"/>
        </w:rPr>
        <w:t>1</w:t>
      </w:r>
      <w:r>
        <w:rPr>
          <w:rFonts w:eastAsia="微软雅黑" w:hint="eastAsia"/>
          <w:i/>
          <w:szCs w:val="20"/>
        </w:rPr>
        <w:t xml:space="preserve"> outperforms </w:t>
      </w:r>
      <w:r>
        <w:rPr>
          <w:rFonts w:eastAsia="微软雅黑"/>
          <w:i/>
          <w:szCs w:val="20"/>
          <w:lang w:val="en-GB"/>
        </w:rPr>
        <w:t>q</w:t>
      </w:r>
      <w:r>
        <w:rPr>
          <w:rFonts w:eastAsia="微软雅黑" w:hint="eastAsia"/>
          <w:i/>
          <w:szCs w:val="20"/>
          <w:vertAlign w:val="subscript"/>
        </w:rPr>
        <w:t xml:space="preserve">0 </w:t>
      </w:r>
      <w:r>
        <w:rPr>
          <w:rFonts w:eastAsia="微软雅黑" w:hint="eastAsia"/>
          <w:i/>
          <w:szCs w:val="20"/>
        </w:rPr>
        <w:t xml:space="preserve">and </w:t>
      </w:r>
      <w:r>
        <w:rPr>
          <w:rFonts w:eastAsia="微软雅黑"/>
          <w:i/>
          <w:szCs w:val="20"/>
          <w:lang w:val="en-GB"/>
        </w:rPr>
        <w:t>q</w:t>
      </w:r>
      <w:r>
        <w:rPr>
          <w:rFonts w:eastAsia="微软雅黑" w:hint="eastAsia"/>
          <w:i/>
          <w:szCs w:val="20"/>
          <w:vertAlign w:val="subscript"/>
        </w:rPr>
        <w:t>2</w:t>
      </w:r>
      <w:r>
        <w:rPr>
          <w:rFonts w:eastAsia="微软雅黑" w:hint="eastAsia"/>
          <w:i/>
          <w:szCs w:val="20"/>
        </w:rPr>
        <w:t xml:space="preserve"> with higher throughput in the use case of SRS periodicity determination.</w:t>
      </w:r>
    </w:p>
    <w:p w:rsidR="00884942" w:rsidRDefault="00E714ED">
      <w:pPr>
        <w:snapToGrid w:val="0"/>
        <w:spacing w:beforeLines="50" w:before="120" w:afterLines="50" w:after="120" w:line="240" w:lineRule="exact"/>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rPr>
        <w:t>1</w:t>
      </w:r>
      <w:r>
        <w:rPr>
          <w:rFonts w:eastAsia="微软雅黑" w:hint="eastAsia"/>
          <w:b/>
          <w:i/>
          <w:szCs w:val="20"/>
        </w:rPr>
        <w:t>1</w:t>
      </w:r>
      <w:r>
        <w:rPr>
          <w:rFonts w:eastAsia="微软雅黑"/>
          <w:b/>
          <w:i/>
          <w:szCs w:val="20"/>
          <w:lang w:val="en-GB"/>
        </w:rPr>
        <w:t>:</w:t>
      </w:r>
      <w:r>
        <w:rPr>
          <w:rFonts w:eastAsia="微软雅黑"/>
          <w:i/>
          <w:szCs w:val="20"/>
          <w:lang w:val="en-GB"/>
        </w:rPr>
        <w:t xml:space="preserve"> </w:t>
      </w:r>
      <w:r>
        <w:rPr>
          <w:rFonts w:eastAsia="微软雅黑" w:hint="eastAsia"/>
          <w:i/>
          <w:szCs w:val="20"/>
        </w:rPr>
        <w:t>U</w:t>
      </w:r>
      <w:r>
        <w:rPr>
          <w:rFonts w:eastAsia="微软雅黑"/>
          <w:i/>
          <w:szCs w:val="20"/>
          <w:lang w:val="en-GB"/>
        </w:rPr>
        <w:t>se q</w:t>
      </w:r>
      <w:r>
        <w:rPr>
          <w:rFonts w:eastAsia="微软雅黑"/>
          <w:i/>
          <w:szCs w:val="20"/>
          <w:vertAlign w:val="subscript"/>
          <w:lang w:val="en-GB"/>
        </w:rPr>
        <w:t>1</w:t>
      </w:r>
      <w:r>
        <w:rPr>
          <w:rFonts w:eastAsia="微软雅黑"/>
          <w:i/>
          <w:szCs w:val="20"/>
          <w:lang w:val="en-GB"/>
        </w:rPr>
        <w:t xml:space="preserve"> with a </w:t>
      </w:r>
      <w:proofErr w:type="spellStart"/>
      <w:r>
        <w:rPr>
          <w:rFonts w:eastAsia="微软雅黑"/>
          <w:i/>
          <w:szCs w:val="20"/>
          <w:lang w:val="en-GB"/>
        </w:rPr>
        <w:t>bitwidth</w:t>
      </w:r>
      <w:proofErr w:type="spellEnd"/>
      <w:r>
        <w:rPr>
          <w:rFonts w:eastAsia="微软雅黑"/>
          <w:i/>
          <w:szCs w:val="20"/>
          <w:lang w:val="en-GB"/>
        </w:rPr>
        <w:t xml:space="preserve"> of n = 3 to quantize the phase of TDCP.</w:t>
      </w:r>
    </w:p>
    <w:p w:rsidR="00884942" w:rsidRDefault="00E714ED">
      <w:pPr>
        <w:snapToGrid w:val="0"/>
        <w:spacing w:beforeLines="50" w:before="120" w:afterLines="50" w:after="120" w:line="240" w:lineRule="exact"/>
        <w:jc w:val="both"/>
        <w:rPr>
          <w:rFonts w:eastAsia="微软雅黑"/>
          <w:i/>
          <w:iCs/>
          <w:szCs w:val="20"/>
        </w:rPr>
      </w:pPr>
      <w:r>
        <w:rPr>
          <w:rFonts w:eastAsia="微软雅黑" w:hint="eastAsia"/>
          <w:b/>
          <w:bCs/>
          <w:i/>
          <w:iCs/>
          <w:szCs w:val="20"/>
        </w:rPr>
        <w:t>Proposal 1</w:t>
      </w:r>
      <w:r>
        <w:rPr>
          <w:rFonts w:eastAsia="微软雅黑" w:hint="eastAsia"/>
          <w:b/>
          <w:bCs/>
          <w:i/>
          <w:iCs/>
          <w:szCs w:val="20"/>
        </w:rPr>
        <w:t>2</w:t>
      </w:r>
      <w:r>
        <w:rPr>
          <w:rFonts w:eastAsia="微软雅黑" w:hint="eastAsia"/>
          <w:b/>
          <w:bCs/>
          <w:i/>
          <w:iCs/>
          <w:szCs w:val="20"/>
        </w:rPr>
        <w:t xml:space="preserve">: </w:t>
      </w:r>
      <w:r>
        <w:rPr>
          <w:rFonts w:eastAsia="微软雅黑" w:hint="eastAsia"/>
          <w:i/>
          <w:iCs/>
          <w:szCs w:val="20"/>
        </w:rPr>
        <w:t>Reuse one or multiple legacy TRS(s) for TDCP measurement.</w:t>
      </w:r>
    </w:p>
    <w:p w:rsidR="00884942" w:rsidRDefault="00E714ED">
      <w:pPr>
        <w:snapToGrid w:val="0"/>
        <w:spacing w:beforeLines="50" w:before="120" w:afterLines="50" w:after="120" w:line="288" w:lineRule="auto"/>
        <w:jc w:val="both"/>
        <w:rPr>
          <w:rFonts w:eastAsia="微软雅黑"/>
          <w:szCs w:val="20"/>
        </w:rPr>
      </w:pPr>
      <w:r>
        <w:rPr>
          <w:rFonts w:eastAsia="微软雅黑" w:hint="eastAsia"/>
          <w:b/>
          <w:i/>
          <w:szCs w:val="20"/>
        </w:rPr>
        <w:t>P</w:t>
      </w:r>
      <w:r>
        <w:rPr>
          <w:rFonts w:eastAsia="微软雅黑"/>
          <w:b/>
          <w:i/>
          <w:szCs w:val="20"/>
        </w:rPr>
        <w:t xml:space="preserve">roposal </w:t>
      </w:r>
      <w:r>
        <w:rPr>
          <w:rFonts w:eastAsia="微软雅黑" w:hint="eastAsia"/>
          <w:b/>
          <w:i/>
          <w:szCs w:val="20"/>
        </w:rPr>
        <w:t>1</w:t>
      </w:r>
      <w:r>
        <w:rPr>
          <w:rFonts w:eastAsia="微软雅黑" w:hint="eastAsia"/>
          <w:b/>
          <w:i/>
          <w:szCs w:val="20"/>
        </w:rPr>
        <w:t>3</w:t>
      </w:r>
      <w:r>
        <w:rPr>
          <w:rFonts w:eastAsia="微软雅黑"/>
          <w:b/>
          <w:i/>
          <w:szCs w:val="20"/>
        </w:rPr>
        <w:t>:</w:t>
      </w:r>
      <w:r>
        <w:rPr>
          <w:rFonts w:eastAsia="微软雅黑"/>
          <w:i/>
          <w:szCs w:val="20"/>
        </w:rPr>
        <w:t xml:space="preserve"> Support Alt1, i.e., the priority of TDCP report should be lower than other CSI reports.</w:t>
      </w:r>
    </w:p>
    <w:p w:rsidR="00884942" w:rsidRDefault="00E714ED">
      <w:pPr>
        <w:snapToGrid w:val="0"/>
        <w:spacing w:beforeLines="50" w:before="120" w:afterLines="50" w:after="120" w:line="240" w:lineRule="exact"/>
        <w:jc w:val="both"/>
        <w:rPr>
          <w:rFonts w:eastAsia="微软雅黑"/>
          <w:i/>
          <w:szCs w:val="20"/>
        </w:rPr>
      </w:pPr>
      <w:r>
        <w:rPr>
          <w:rFonts w:eastAsia="微软雅黑" w:hint="eastAsia"/>
          <w:b/>
          <w:bCs/>
          <w:i/>
          <w:iCs/>
          <w:szCs w:val="20"/>
        </w:rPr>
        <w:t xml:space="preserve">Observation 3: </w:t>
      </w:r>
      <w:r>
        <w:rPr>
          <w:rFonts w:eastAsia="微软雅黑" w:hint="eastAsia"/>
          <w:i/>
          <w:szCs w:val="20"/>
        </w:rPr>
        <w:t xml:space="preserve">TDCP costs </w:t>
      </w:r>
      <w:r>
        <w:rPr>
          <w:rFonts w:eastAsia="微软雅黑" w:hint="eastAsia"/>
          <w:i/>
          <w:szCs w:val="20"/>
        </w:rPr>
        <w:t>more buffering and processing resources at UE side than legacy CSI.</w:t>
      </w:r>
    </w:p>
    <w:p w:rsidR="00884942" w:rsidRDefault="00E714ED">
      <w:pPr>
        <w:snapToGrid w:val="0"/>
        <w:spacing w:beforeLines="50" w:before="120" w:afterLines="50" w:after="120" w:line="240" w:lineRule="exact"/>
        <w:jc w:val="both"/>
        <w:rPr>
          <w:rFonts w:eastAsia="微软雅黑"/>
          <w:szCs w:val="20"/>
        </w:rPr>
      </w:pPr>
      <w:r>
        <w:rPr>
          <w:rFonts w:eastAsia="微软雅黑" w:hint="eastAsia"/>
          <w:b/>
          <w:bCs/>
          <w:i/>
          <w:iCs/>
          <w:szCs w:val="20"/>
        </w:rPr>
        <w:t>Proposal 1</w:t>
      </w:r>
      <w:r>
        <w:rPr>
          <w:rFonts w:eastAsia="微软雅黑" w:hint="eastAsia"/>
          <w:b/>
          <w:bCs/>
          <w:i/>
          <w:iCs/>
          <w:szCs w:val="20"/>
        </w:rPr>
        <w:t>4</w:t>
      </w:r>
      <w:r>
        <w:rPr>
          <w:rFonts w:eastAsia="微软雅黑" w:hint="eastAsia"/>
          <w:b/>
          <w:bCs/>
          <w:i/>
          <w:iCs/>
          <w:szCs w:val="20"/>
        </w:rPr>
        <w:t>:</w:t>
      </w:r>
      <w:r>
        <w:rPr>
          <w:rFonts w:eastAsia="微软雅黑" w:hint="eastAsia"/>
          <w:szCs w:val="20"/>
        </w:rPr>
        <w:t xml:space="preserve"> </w:t>
      </w:r>
      <w:r>
        <w:rPr>
          <w:rFonts w:eastAsia="微软雅黑" w:hint="eastAsia"/>
          <w:i/>
          <w:szCs w:val="20"/>
        </w:rPr>
        <w:t xml:space="preserve">Timeline and CPU occupation rules for TDCP measurement and reporting should be </w:t>
      </w:r>
      <w:r>
        <w:rPr>
          <w:rFonts w:eastAsia="微软雅黑"/>
          <w:i/>
          <w:szCs w:val="20"/>
        </w:rPr>
        <w:t>further studied</w:t>
      </w:r>
      <w:r>
        <w:rPr>
          <w:rFonts w:eastAsia="微软雅黑" w:hint="eastAsia"/>
          <w:i/>
          <w:szCs w:val="20"/>
        </w:rPr>
        <w:t>.</w:t>
      </w:r>
    </w:p>
    <w:p w:rsidR="00884942" w:rsidRDefault="00E714ED">
      <w:pPr>
        <w:numPr>
          <w:ilvl w:val="255"/>
          <w:numId w:val="0"/>
        </w:numPr>
        <w:snapToGrid w:val="0"/>
        <w:spacing w:beforeLines="30" w:before="72" w:afterLines="30" w:after="72" w:line="288" w:lineRule="auto"/>
        <w:jc w:val="both"/>
        <w:rPr>
          <w:rFonts w:eastAsia="宋体"/>
          <w:b/>
          <w:bCs/>
          <w:i/>
        </w:rPr>
      </w:pPr>
      <w:r>
        <w:rPr>
          <w:rFonts w:eastAsia="微软雅黑"/>
          <w:szCs w:val="20"/>
          <w:u w:val="single"/>
        </w:rPr>
        <w:t>CSI enhancement for CJT</w:t>
      </w:r>
    </w:p>
    <w:p w:rsidR="00884942" w:rsidRDefault="00E714ED">
      <w:pPr>
        <w:snapToGrid w:val="0"/>
        <w:spacing w:before="120" w:afterLines="50" w:after="120" w:line="300" w:lineRule="auto"/>
        <w:jc w:val="both"/>
        <w:rPr>
          <w:rFonts w:eastAsia="微软雅黑"/>
          <w:szCs w:val="20"/>
        </w:rPr>
      </w:pPr>
      <w:r>
        <w:rPr>
          <w:rFonts w:eastAsia="宋体"/>
          <w:b/>
          <w:bCs/>
          <w:i/>
        </w:rPr>
        <w:t xml:space="preserve">Proposal </w:t>
      </w:r>
      <w:r>
        <w:rPr>
          <w:rFonts w:eastAsia="宋体" w:hint="eastAsia"/>
          <w:b/>
          <w:bCs/>
          <w:i/>
        </w:rPr>
        <w:t>1</w:t>
      </w:r>
      <w:r>
        <w:rPr>
          <w:rFonts w:eastAsia="宋体" w:hint="eastAsia"/>
          <w:b/>
          <w:bCs/>
          <w:i/>
        </w:rPr>
        <w:t>5</w:t>
      </w:r>
      <w:r>
        <w:rPr>
          <w:rFonts w:eastAsia="宋体"/>
          <w:b/>
          <w:bCs/>
          <w:i/>
        </w:rPr>
        <w:t xml:space="preserve">: </w:t>
      </w:r>
      <w:r>
        <w:rPr>
          <w:rFonts w:eastAsia="宋体"/>
          <w:i/>
        </w:rPr>
        <w:t>Regarding</w:t>
      </w:r>
      <w:r>
        <w:rPr>
          <w:rFonts w:cs="Times"/>
          <w:i/>
          <w:color w:val="000000"/>
          <w:szCs w:val="20"/>
        </w:rPr>
        <w:t xml:space="preserve"> SD basis selection</w:t>
      </w:r>
      <w:r>
        <w:rPr>
          <w:rFonts w:eastAsia="宋体"/>
          <w:i/>
        </w:rPr>
        <w:t xml:space="preserve"> the </w:t>
      </w:r>
      <m:oMath>
        <m:sSub>
          <m:sSubPr>
            <m:ctrlPr>
              <w:rPr>
                <w:rFonts w:ascii="Cambria Math" w:eastAsia="宋体" w:hAnsi="Cambria Math"/>
                <w:i/>
              </w:rPr>
            </m:ctrlPr>
          </m:sSubPr>
          <m:e>
            <m:r>
              <w:rPr>
                <w:rFonts w:ascii="Cambria Math" w:eastAsia="宋体"/>
              </w:rPr>
              <m:t>L</m:t>
            </m:r>
          </m:e>
          <m:sub>
            <m:r>
              <w:rPr>
                <w:rFonts w:ascii="Cambria Math" w:eastAsia="宋体"/>
              </w:rPr>
              <m:t>n</m:t>
            </m:r>
          </m:sub>
        </m:sSub>
      </m:oMath>
      <w:r>
        <w:rPr>
          <w:rFonts w:eastAsia="宋体"/>
          <w:i/>
        </w:rPr>
        <w:t xml:space="preserve"> </w:t>
      </w:r>
      <w:r>
        <w:rPr>
          <w:rFonts w:cs="Times"/>
          <w:i/>
          <w:color w:val="000000"/>
          <w:szCs w:val="20"/>
        </w:rPr>
        <w:t>on T</w:t>
      </w:r>
      <w:r>
        <w:rPr>
          <w:rFonts w:cs="Times"/>
          <w:i/>
          <w:color w:val="000000"/>
          <w:szCs w:val="20"/>
        </w:rPr>
        <w:t xml:space="preserve">ype-II codebook refinement for CJT </w:t>
      </w:r>
      <w:proofErr w:type="spellStart"/>
      <w:r>
        <w:rPr>
          <w:rFonts w:cs="Times"/>
          <w:i/>
          <w:color w:val="000000"/>
          <w:szCs w:val="20"/>
        </w:rPr>
        <w:t>mTRP</w:t>
      </w:r>
      <w:proofErr w:type="spellEnd"/>
      <w:r>
        <w:rPr>
          <w:rFonts w:cs="Times"/>
          <w:i/>
          <w:color w:val="000000"/>
          <w:szCs w:val="20"/>
        </w:rPr>
        <w:t>, the following should be supported.</w:t>
      </w:r>
    </w:p>
    <w:p w:rsidR="00884942" w:rsidRDefault="00E714ED">
      <w:pPr>
        <w:numPr>
          <w:ilvl w:val="0"/>
          <w:numId w:val="18"/>
        </w:numPr>
        <w:snapToGrid w:val="0"/>
        <w:spacing w:afterLines="50" w:after="120" w:line="25" w:lineRule="atLeast"/>
        <w:jc w:val="both"/>
        <w:rPr>
          <w:i/>
        </w:rPr>
      </w:pPr>
      <w:r>
        <w:rPr>
          <w:rFonts w:cs="Times"/>
          <w:i/>
          <w:color w:val="000000"/>
          <w:szCs w:val="20"/>
        </w:rPr>
        <w:t>Separate configuration of {</w:t>
      </w:r>
      <w:proofErr w:type="spellStart"/>
      <w:r>
        <w:rPr>
          <w:rFonts w:cs="Times"/>
          <w:i/>
          <w:color w:val="000000"/>
          <w:szCs w:val="20"/>
        </w:rPr>
        <w:t>p</w:t>
      </w:r>
      <w:r>
        <w:rPr>
          <w:rFonts w:cs="Times"/>
          <w:i/>
          <w:color w:val="000000"/>
          <w:szCs w:val="20"/>
          <w:vertAlign w:val="subscript"/>
        </w:rPr>
        <w:t>v</w:t>
      </w:r>
      <w:proofErr w:type="spellEnd"/>
      <w:r>
        <w:rPr>
          <w:rFonts w:cs="Times"/>
          <w:i/>
          <w:color w:val="000000"/>
          <w:szCs w:val="20"/>
        </w:rPr>
        <w:t xml:space="preserve">, </w:t>
      </w:r>
      <w:r>
        <w:rPr>
          <w:rFonts w:ascii="Symbol" w:hAnsi="Symbol" w:cs="Times"/>
          <w:i/>
          <w:szCs w:val="20"/>
        </w:rPr>
        <w:t></w:t>
      </w:r>
      <w:r>
        <w:rPr>
          <w:rFonts w:cs="Times"/>
          <w:i/>
          <w:color w:val="000000"/>
          <w:szCs w:val="20"/>
        </w:rPr>
        <w:t>} and a list of parameter combination candidates {L</w:t>
      </w:r>
      <w:r>
        <w:rPr>
          <w:rFonts w:cs="Times"/>
          <w:i/>
          <w:color w:val="000000"/>
          <w:szCs w:val="20"/>
          <w:vertAlign w:val="subscript"/>
        </w:rPr>
        <w:t>1</w:t>
      </w:r>
      <w:r>
        <w:rPr>
          <w:rFonts w:cs="Times"/>
          <w:i/>
          <w:color w:val="000000"/>
          <w:szCs w:val="20"/>
        </w:rPr>
        <w:t>, ..., L</w:t>
      </w:r>
      <w:r>
        <w:rPr>
          <w:rFonts w:cs="Times"/>
          <w:i/>
          <w:color w:val="000000"/>
          <w:szCs w:val="20"/>
          <w:vertAlign w:val="subscript"/>
        </w:rPr>
        <w:t>NTRP</w:t>
      </w:r>
      <w:r>
        <w:rPr>
          <w:rFonts w:cs="Times"/>
          <w:i/>
          <w:color w:val="000000"/>
          <w:szCs w:val="20"/>
        </w:rPr>
        <w:t>},</w:t>
      </w:r>
    </w:p>
    <w:p w:rsidR="00884942" w:rsidRDefault="00E714ED">
      <w:pPr>
        <w:numPr>
          <w:ilvl w:val="0"/>
          <w:numId w:val="18"/>
        </w:numPr>
        <w:snapToGrid w:val="0"/>
        <w:spacing w:afterLines="50" w:after="120" w:line="25" w:lineRule="atLeast"/>
        <w:jc w:val="both"/>
        <w:rPr>
          <w:i/>
        </w:rPr>
      </w:pPr>
      <w:r>
        <w:rPr>
          <w:i/>
        </w:rPr>
        <w:t xml:space="preserve">Besides for supported value of </w:t>
      </w:r>
      <w:r>
        <w:rPr>
          <w:rFonts w:cs="Times"/>
          <w:i/>
          <w:color w:val="000000"/>
          <w:szCs w:val="20"/>
        </w:rPr>
        <w:t>N</w:t>
      </w:r>
      <w:r>
        <w:rPr>
          <w:rFonts w:cs="Times"/>
          <w:i/>
          <w:color w:val="000000"/>
          <w:szCs w:val="20"/>
          <w:vertAlign w:val="subscript"/>
        </w:rPr>
        <w:t>L</w:t>
      </w:r>
      <w:r>
        <w:rPr>
          <w:i/>
        </w:rPr>
        <w:t>, the maximum number of selected SD bases across</w:t>
      </w:r>
      <w:r>
        <w:rPr>
          <w:i/>
        </w:rPr>
        <w:t xml:space="preserve"> the selected CSI-RS resource(s) can be considered as UE capabilities.</w:t>
      </w:r>
    </w:p>
    <w:p w:rsidR="00884942" w:rsidRDefault="00E714ED">
      <w:pPr>
        <w:spacing w:afterLines="50" w:after="120" w:line="25" w:lineRule="atLeast"/>
        <w:jc w:val="both"/>
        <w:rPr>
          <w:rFonts w:cs="Times"/>
          <w:i/>
          <w:szCs w:val="20"/>
        </w:rPr>
      </w:pPr>
      <w:r>
        <w:rPr>
          <w:rFonts w:eastAsia="宋体"/>
          <w:b/>
          <w:bCs/>
          <w:i/>
        </w:rPr>
        <w:t>Proposal 1</w:t>
      </w:r>
      <w:r>
        <w:rPr>
          <w:rFonts w:eastAsia="宋体" w:hint="eastAsia"/>
          <w:b/>
          <w:bCs/>
          <w:i/>
        </w:rPr>
        <w:t>6</w:t>
      </w:r>
      <w:r>
        <w:rPr>
          <w:rFonts w:eastAsia="宋体"/>
          <w:b/>
          <w:bCs/>
          <w:i/>
        </w:rPr>
        <w:t xml:space="preserve">: </w:t>
      </w:r>
      <w:r>
        <w:rPr>
          <w:rFonts w:eastAsia="宋体"/>
          <w:i/>
        </w:rPr>
        <w:t xml:space="preserve">For mode-1, on Type-II codebook refinement for CJT </w:t>
      </w:r>
      <w:proofErr w:type="spellStart"/>
      <w:r>
        <w:rPr>
          <w:rFonts w:eastAsia="宋体"/>
          <w:i/>
        </w:rPr>
        <w:t>mTRP</w:t>
      </w:r>
      <w:proofErr w:type="spellEnd"/>
      <w:r>
        <w:rPr>
          <w:rFonts w:eastAsia="宋体"/>
          <w:i/>
        </w:rPr>
        <w:t>, we have the following preference:</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t>1</w:t>
      </w:r>
      <w:r>
        <w:rPr>
          <w:rFonts w:eastAsia="宋体"/>
          <w:i/>
          <w:vertAlign w:val="superscript"/>
        </w:rPr>
        <w:t>st</w:t>
      </w:r>
      <w:r>
        <w:rPr>
          <w:rFonts w:eastAsia="宋体"/>
          <w:i/>
        </w:rPr>
        <w:t xml:space="preserve"> preference: support Alt-2.</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t>2</w:t>
      </w:r>
      <w:r>
        <w:rPr>
          <w:rFonts w:eastAsia="宋体"/>
          <w:i/>
          <w:vertAlign w:val="superscript"/>
        </w:rPr>
        <w:t>nd</w:t>
      </w:r>
      <w:r>
        <w:rPr>
          <w:rFonts w:eastAsia="宋体"/>
          <w:i/>
        </w:rPr>
        <w:t xml:space="preserve"> preference: support Alt-1 with fractional TRP-specific q3 (O3 = 4 as a starting point).</w:t>
      </w:r>
    </w:p>
    <w:p w:rsidR="00884942" w:rsidRDefault="00E714ED">
      <w:pPr>
        <w:pStyle w:val="ListParagraph"/>
        <w:numPr>
          <w:ilvl w:val="0"/>
          <w:numId w:val="18"/>
        </w:numPr>
        <w:spacing w:afterLines="50" w:after="120" w:line="25" w:lineRule="atLeast"/>
        <w:ind w:firstLineChars="0"/>
        <w:jc w:val="both"/>
        <w:rPr>
          <w:rFonts w:eastAsia="宋体"/>
          <w:i/>
        </w:rPr>
      </w:pPr>
      <w:r>
        <w:rPr>
          <w:rFonts w:eastAsia="宋体"/>
          <w:i/>
        </w:rPr>
        <w:t>Otherwise, we may have to narrow down mode-1.</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w:t>
      </w:r>
      <w:r>
        <w:rPr>
          <w:rFonts w:eastAsia="宋体" w:hint="eastAsia"/>
          <w:b/>
          <w:i/>
        </w:rPr>
        <w:t>7</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xml:space="preserve">, the following WA is confirmed with </w:t>
      </w:r>
      <w:r>
        <w:rPr>
          <w:rFonts w:eastAsia="微软雅黑"/>
          <w:i/>
          <w:iCs/>
          <w:szCs w:val="20"/>
        </w:rPr>
        <w:t>the following modification</w:t>
      </w:r>
    </w:p>
    <w:p w:rsidR="00884942" w:rsidRDefault="00E714ED">
      <w:pPr>
        <w:numPr>
          <w:ilvl w:val="0"/>
          <w:numId w:val="40"/>
        </w:numPr>
        <w:spacing w:after="0" w:line="240" w:lineRule="auto"/>
        <w:jc w:val="both"/>
        <w:rPr>
          <w:rFonts w:eastAsia="Batang"/>
          <w:i/>
          <w:szCs w:val="20"/>
          <w:lang w:val="en-GB" w:eastAsia="en-US"/>
        </w:rPr>
      </w:pPr>
      <w:r>
        <w:rPr>
          <w:rFonts w:eastAsia="Batang"/>
          <w:i/>
          <w:szCs w:val="20"/>
          <w:lang w:val="en-GB" w:eastAsia="en-US"/>
        </w:rPr>
        <w:lastRenderedPageBreak/>
        <w:t xml:space="preserve">Alt3 is supported in addition to Alt1 </w:t>
      </w:r>
      <w:r>
        <w:rPr>
          <w:rFonts w:eastAsia="Batang"/>
          <w:i/>
          <w:strike/>
          <w:color w:val="FF0000"/>
          <w:szCs w:val="20"/>
          <w:lang w:val="en-GB" w:eastAsia="en-US"/>
        </w:rPr>
        <w:t>(to be confirmed in RAN1#111)</w:t>
      </w:r>
    </w:p>
    <w:p w:rsidR="00884942" w:rsidRDefault="00E714ED">
      <w:pPr>
        <w:numPr>
          <w:ilvl w:val="1"/>
          <w:numId w:val="40"/>
        </w:numPr>
        <w:spacing w:after="0" w:line="240" w:lineRule="auto"/>
        <w:rPr>
          <w:rFonts w:eastAsia="Batang"/>
          <w:i/>
          <w:szCs w:val="20"/>
          <w:lang w:val="en-GB" w:eastAsia="en-US"/>
        </w:rPr>
      </w:pPr>
      <w:r>
        <w:rPr>
          <w:rFonts w:eastAsia="Batang"/>
          <w:i/>
          <w:szCs w:val="20"/>
          <w:lang w:val="en-GB" w:eastAsia="en-US"/>
        </w:rPr>
        <w:t>(Alt3). One group comprises one polarization for one CSI-RS resource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884942" w:rsidRDefault="00E714ED">
      <w:pPr>
        <w:numPr>
          <w:ilvl w:val="2"/>
          <w:numId w:val="40"/>
        </w:numPr>
        <w:spacing w:after="0" w:line="240" w:lineRule="auto"/>
        <w:rPr>
          <w:rFonts w:eastAsia="Batang"/>
          <w:i/>
          <w:szCs w:val="20"/>
          <w:lang w:val="en-GB" w:eastAsia="en-US"/>
        </w:rPr>
      </w:pPr>
      <w:r>
        <w:rPr>
          <w:rFonts w:eastAsia="Batang"/>
          <w:i/>
          <w:szCs w:val="20"/>
          <w:lang w:val="en-GB" w:eastAsia="en-US"/>
        </w:rPr>
        <w:t xml:space="preserve">For </w:t>
      </w:r>
      <w:r>
        <w:rPr>
          <w:rFonts w:eastAsia="Batang"/>
          <w:i/>
          <w:szCs w:val="20"/>
          <w:lang w:val="en-GB" w:eastAsia="en-US"/>
        </w:rPr>
        <w:t>each of the (2N–1) amplitude groups (other than the group associated with the SCI), the reference amplitude is reported</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b/>
          <w:i/>
        </w:rPr>
        <w:t>1</w:t>
      </w:r>
      <w:r>
        <w:rPr>
          <w:rFonts w:eastAsia="宋体" w:hint="eastAsia"/>
          <w:b/>
          <w:i/>
        </w:rPr>
        <w:t>8</w:t>
      </w:r>
      <w:r>
        <w:rPr>
          <w:b/>
          <w:i/>
        </w:rPr>
        <w:t>:</w:t>
      </w:r>
      <w:r>
        <w:rPr>
          <w:i/>
        </w:rPr>
        <w:t xml:space="preserve"> </w:t>
      </w:r>
      <w:r>
        <w:rPr>
          <w:rFonts w:eastAsia="宋体"/>
          <w:i/>
        </w:rPr>
        <w:t xml:space="preserve">Regarding </w:t>
      </w:r>
      <w:r>
        <w:rPr>
          <w:rFonts w:eastAsia="微软雅黑"/>
          <w:i/>
          <w:iCs/>
          <w:szCs w:val="20"/>
        </w:rPr>
        <w:t xml:space="preserve">CSI omission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should be supported.</w:t>
      </w:r>
    </w:p>
    <w:p w:rsidR="00884942" w:rsidRDefault="00E714ED">
      <w:pPr>
        <w:pStyle w:val="ListParagraph"/>
        <w:numPr>
          <w:ilvl w:val="0"/>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Alt2. </w:t>
      </w:r>
      <w:proofErr w:type="spellStart"/>
      <w:r>
        <w:rPr>
          <w:rFonts w:eastAsia="微软雅黑"/>
          <w:i/>
          <w:iCs/>
          <w:szCs w:val="20"/>
        </w:rPr>
        <w:t>Prio</w:t>
      </w:r>
      <w:proofErr w:type="spellEnd"/>
      <w:r>
        <w:rPr>
          <w:rFonts w:eastAsia="微软雅黑"/>
          <w:i/>
          <w:iCs/>
          <w:szCs w:val="20"/>
        </w:rPr>
        <w:t>(</w:t>
      </w:r>
      <w:proofErr w:type="gramStart"/>
      <w:r>
        <w:rPr>
          <w:rFonts w:eastAsia="微软雅黑"/>
          <w:i/>
          <w:iCs/>
          <w:szCs w:val="20"/>
          <w:lang w:val="el-GR"/>
        </w:rPr>
        <w:t>λ</w:t>
      </w:r>
      <w:r>
        <w:rPr>
          <w:rFonts w:eastAsia="微软雅黑"/>
          <w:i/>
          <w:iCs/>
          <w:szCs w:val="20"/>
        </w:rPr>
        <w:t>,</w:t>
      </w:r>
      <w:proofErr w:type="spellStart"/>
      <w:r>
        <w:rPr>
          <w:rFonts w:eastAsia="微软雅黑"/>
          <w:i/>
          <w:iCs/>
          <w:szCs w:val="20"/>
        </w:rPr>
        <w:t>l</w:t>
      </w:r>
      <w:proofErr w:type="gramEnd"/>
      <w:r>
        <w:rPr>
          <w:rFonts w:eastAsia="微软雅黑"/>
          <w:i/>
          <w:iCs/>
          <w:szCs w:val="20"/>
        </w:rPr>
        <w:t>,m,n</w:t>
      </w:r>
      <w:proofErr w:type="spellEnd"/>
      <w:r>
        <w:rPr>
          <w:rFonts w:eastAsia="微软雅黑"/>
          <w:i/>
          <w:iCs/>
          <w:szCs w:val="20"/>
        </w:rPr>
        <w:t>)=</w:t>
      </w:r>
      <w:r>
        <w:rPr>
          <w:rFonts w:eastAsia="微软雅黑"/>
          <w:i/>
          <w:iCs/>
          <w:szCs w:val="20"/>
        </w:rPr>
        <w:t>2L’.Q(n).RI.N</w:t>
      </w:r>
      <w:r>
        <w:rPr>
          <w:rFonts w:eastAsia="微软雅黑"/>
          <w:i/>
          <w:iCs/>
          <w:szCs w:val="20"/>
          <w:vertAlign w:val="subscript"/>
        </w:rPr>
        <w:t>3</w:t>
      </w:r>
      <w:r>
        <w:rPr>
          <w:rFonts w:eastAsia="微软雅黑"/>
          <w:i/>
          <w:iCs/>
          <w:szCs w:val="20"/>
        </w:rPr>
        <w:t>+2L’.RI. P(m)+</w:t>
      </w:r>
      <w:proofErr w:type="spellStart"/>
      <w:r>
        <w:rPr>
          <w:rFonts w:eastAsia="微软雅黑"/>
          <w:i/>
          <w:iCs/>
          <w:szCs w:val="20"/>
        </w:rPr>
        <w:t>RI.l</w:t>
      </w:r>
      <w:proofErr w:type="spellEnd"/>
      <w:r>
        <w:rPr>
          <w:rFonts w:eastAsia="微软雅黑"/>
          <w:i/>
          <w:iCs/>
          <w:szCs w:val="20"/>
        </w:rPr>
        <w:t>(n)+</w:t>
      </w:r>
      <w:r>
        <w:rPr>
          <w:rFonts w:eastAsia="微软雅黑"/>
          <w:i/>
          <w:iCs/>
          <w:szCs w:val="20"/>
          <w:lang w:val="el-GR"/>
        </w:rPr>
        <w:t xml:space="preserve"> λ </w:t>
      </w:r>
    </w:p>
    <w:p w:rsidR="00884942" w:rsidRDefault="00E714ED">
      <w:pPr>
        <w:pStyle w:val="ListParagraph"/>
        <w:numPr>
          <w:ilvl w:val="1"/>
          <w:numId w:val="18"/>
        </w:numPr>
        <w:tabs>
          <w:tab w:val="left" w:pos="1440"/>
        </w:tabs>
        <w:snapToGrid w:val="0"/>
        <w:spacing w:before="120" w:afterLines="50" w:after="120" w:line="300" w:lineRule="auto"/>
        <w:ind w:firstLineChars="0"/>
        <w:jc w:val="both"/>
        <w:rPr>
          <w:rFonts w:eastAsia="微软雅黑"/>
          <w:i/>
          <w:iCs/>
          <w:szCs w:val="20"/>
        </w:rPr>
      </w:pPr>
      <w:r>
        <w:rPr>
          <w:rFonts w:eastAsia="微软雅黑"/>
          <w:i/>
          <w:iCs/>
          <w:szCs w:val="20"/>
        </w:rPr>
        <w:t xml:space="preserve">Note: </w:t>
      </w:r>
      <w:r>
        <w:rPr>
          <w:rFonts w:eastAsia="微软雅黑"/>
          <w:i/>
          <w:iCs/>
          <w:szCs w:val="20"/>
          <w:lang w:val="en-GB"/>
        </w:rPr>
        <w:t xml:space="preserve">Q(n) maps the index n according to a rule, where Q(n)=0 if n corresponds to strongest TRP/SCI, and then for rest, Q(n)=n+1. </w:t>
      </w:r>
    </w:p>
    <w:p w:rsidR="00884942" w:rsidRDefault="00E714ED">
      <w:pPr>
        <w:numPr>
          <w:ilvl w:val="255"/>
          <w:numId w:val="0"/>
        </w:numPr>
        <w:snapToGrid w:val="0"/>
        <w:spacing w:before="120" w:afterLines="50" w:after="120" w:line="300" w:lineRule="auto"/>
        <w:jc w:val="both"/>
        <w:rPr>
          <w:rFonts w:eastAsia="微软雅黑"/>
          <w:i/>
          <w:iCs/>
          <w:szCs w:val="20"/>
        </w:rPr>
      </w:pPr>
      <w:r>
        <w:rPr>
          <w:b/>
          <w:i/>
        </w:rPr>
        <w:t xml:space="preserve">Proposal </w:t>
      </w:r>
      <w:r>
        <w:rPr>
          <w:rFonts w:eastAsia="宋体" w:hint="eastAsia"/>
          <w:b/>
          <w:i/>
        </w:rPr>
        <w:t>19</w:t>
      </w:r>
      <w:r>
        <w:rPr>
          <w:b/>
          <w:i/>
        </w:rPr>
        <w:t>:</w:t>
      </w:r>
      <w:r>
        <w:rPr>
          <w:i/>
        </w:rPr>
        <w:t xml:space="preserve"> </w:t>
      </w:r>
      <w:r>
        <w:rPr>
          <w:rFonts w:eastAsia="宋体"/>
          <w:i/>
        </w:rPr>
        <w:t xml:space="preserve">Regarding </w:t>
      </w:r>
      <w:r>
        <w:rPr>
          <w:rFonts w:eastAsia="微软雅黑"/>
          <w:i/>
          <w:iCs/>
          <w:szCs w:val="20"/>
        </w:rPr>
        <w:t xml:space="preserve">CBSR </w:t>
      </w:r>
      <w:r>
        <w:rPr>
          <w:rFonts w:eastAsia="宋体"/>
          <w:i/>
        </w:rPr>
        <w:t xml:space="preserve">on the Type-II codebook refinement for CJT </w:t>
      </w:r>
      <w:proofErr w:type="spellStart"/>
      <w:r>
        <w:rPr>
          <w:rFonts w:eastAsia="宋体"/>
          <w:i/>
        </w:rPr>
        <w:t>mTRP</w:t>
      </w:r>
      <w:proofErr w:type="spellEnd"/>
      <w:r>
        <w:rPr>
          <w:rFonts w:eastAsia="微软雅黑"/>
          <w:i/>
          <w:iCs/>
          <w:szCs w:val="20"/>
        </w:rPr>
        <w:t>,</w:t>
      </w:r>
      <w:r>
        <w:rPr>
          <w:rFonts w:eastAsia="微软雅黑" w:hint="eastAsia"/>
          <w:i/>
          <w:iCs/>
          <w:szCs w:val="20"/>
        </w:rPr>
        <w:t xml:space="preserve"> N CBSRs </w:t>
      </w:r>
      <w:r>
        <w:rPr>
          <w:rFonts w:eastAsia="微软雅黑" w:hint="eastAsia"/>
          <w:i/>
          <w:iCs/>
          <w:szCs w:val="20"/>
        </w:rPr>
        <w:t>corresponding to N TRP</w:t>
      </w:r>
      <w:r>
        <w:rPr>
          <w:rFonts w:eastAsia="微软雅黑"/>
          <w:i/>
          <w:iCs/>
          <w:szCs w:val="20"/>
        </w:rPr>
        <w:t>s should be supported as a starting point</w:t>
      </w:r>
      <w:r>
        <w:rPr>
          <w:rFonts w:eastAsia="微软雅黑" w:hint="eastAsia"/>
          <w:i/>
          <w:iCs/>
          <w:szCs w:val="20"/>
        </w:rPr>
        <w:t>.</w:t>
      </w:r>
    </w:p>
    <w:p w:rsidR="00884942" w:rsidRDefault="00E714ED">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hint="eastAsia"/>
          <w:b/>
          <w:i/>
        </w:rPr>
        <w:t>0</w:t>
      </w:r>
      <w:r>
        <w:rPr>
          <w:b/>
          <w:i/>
        </w:rPr>
        <w:t>:</w:t>
      </w:r>
      <w:r>
        <w:rPr>
          <w:i/>
        </w:rPr>
        <w:t xml:space="preserve"> </w:t>
      </w:r>
      <w:r>
        <w:rPr>
          <w:rFonts w:eastAsia="宋体"/>
          <w:i/>
        </w:rPr>
        <w:t>For calculating CJT PMI, CQI and RI, the UE assume</w:t>
      </w:r>
      <w:r>
        <w:rPr>
          <w:rFonts w:eastAsia="宋体" w:hint="eastAsia"/>
          <w:i/>
        </w:rPr>
        <w:t>s</w:t>
      </w:r>
      <w:r>
        <w:rPr>
          <w:rFonts w:eastAsia="宋体"/>
          <w:i/>
        </w:rPr>
        <w:t xml:space="preserve"> </w:t>
      </w:r>
      <w:r>
        <w:rPr>
          <w:i/>
        </w:rPr>
        <w:t xml:space="preserve">the PDSCH signals transmitted on the </w:t>
      </w:r>
      <m:oMath>
        <m:r>
          <w:rPr>
            <w:rFonts w:ascii="Cambria Math" w:hAnsi="Cambria Math"/>
          </w:rPr>
          <m:t>P</m:t>
        </m:r>
      </m:oMath>
      <w:r>
        <w:rPr>
          <w:i/>
        </w:rPr>
        <w:t xml:space="preserve"> antenna ports of </w:t>
      </w:r>
      <w:r>
        <w:rPr>
          <w:rFonts w:eastAsia="宋体"/>
          <w:i/>
        </w:rPr>
        <w:t>each of N</w:t>
      </w:r>
      <w:r>
        <w:rPr>
          <w:i/>
        </w:rPr>
        <w:t xml:space="preserve"> CSI-RS resource</w:t>
      </w:r>
      <w:r>
        <w:rPr>
          <w:rFonts w:eastAsia="宋体"/>
          <w:i/>
        </w:rPr>
        <w:t>s</w:t>
      </w:r>
      <w:r>
        <w:rPr>
          <w:i/>
        </w:rPr>
        <w:t xml:space="preserve"> would have a ratio of EPRE to CSI-RS EPRE equal to the </w:t>
      </w:r>
      <w:proofErr w:type="spellStart"/>
      <w:r>
        <w:rPr>
          <w:i/>
          <w:color w:val="000000"/>
        </w:rPr>
        <w:t>powerControlOffset</w:t>
      </w:r>
      <w:proofErr w:type="spellEnd"/>
      <w:r>
        <w:rPr>
          <w:i/>
        </w:rPr>
        <w:t xml:space="preserve"> of the respective CSI-RS resource, for </w:t>
      </w:r>
      <m:oMath>
        <m:r>
          <w:rPr>
            <w:rFonts w:ascii="Cambria Math" w:hAnsi="Cambria Math"/>
          </w:rPr>
          <m:t>j</m:t>
        </m:r>
        <m:r>
          <w:rPr>
            <w:rFonts w:ascii="Cambria Math" w:hAnsi="Cambria Math"/>
          </w:rPr>
          <m:t>=1,2</m:t>
        </m:r>
        <m:r>
          <w:rPr>
            <w:rFonts w:ascii="Cambria Math" w:eastAsia="宋体" w:hAnsi="Cambria Math"/>
          </w:rPr>
          <m:t>...</m:t>
        </m:r>
        <m:r>
          <w:rPr>
            <w:rFonts w:ascii="Cambria Math" w:eastAsia="宋体" w:hAnsi="Cambria Math"/>
          </w:rPr>
          <m:t>N</m:t>
        </m:r>
        <m:r>
          <w:rPr>
            <w:rFonts w:ascii="Cambria Math" w:eastAsia="宋体" w:hAnsi="Cambria Math"/>
          </w:rPr>
          <m:t>-</m:t>
        </m:r>
        <m:r>
          <w:rPr>
            <w:rFonts w:ascii="Cambria Math" w:eastAsia="宋体" w:hAnsi="Cambria Math"/>
          </w:rPr>
          <m:t>1</m:t>
        </m:r>
      </m:oMath>
      <w:r>
        <w:rPr>
          <w:i/>
        </w:rPr>
        <w:t>.</w:t>
      </w:r>
      <w:r>
        <w:rPr>
          <w:rFonts w:eastAsia="宋体"/>
          <w:i/>
        </w:rPr>
        <w:t xml:space="preserve"> </w:t>
      </w:r>
    </w:p>
    <w:p w:rsidR="00884942" w:rsidRDefault="00E714ED">
      <w:pPr>
        <w:snapToGrid w:val="0"/>
        <w:spacing w:before="120" w:afterLines="50" w:after="120" w:line="300" w:lineRule="auto"/>
        <w:jc w:val="both"/>
        <w:rPr>
          <w:rFonts w:eastAsia="宋体"/>
          <w:i/>
        </w:rPr>
      </w:pPr>
      <w:r>
        <w:rPr>
          <w:b/>
          <w:i/>
        </w:rPr>
        <w:t xml:space="preserve">Proposal </w:t>
      </w:r>
      <w:r>
        <w:rPr>
          <w:rFonts w:eastAsia="宋体" w:hint="eastAsia"/>
          <w:b/>
          <w:i/>
        </w:rPr>
        <w:t>2</w:t>
      </w:r>
      <w:r>
        <w:rPr>
          <w:rFonts w:eastAsia="宋体" w:hint="eastAsia"/>
          <w:b/>
          <w:i/>
        </w:rPr>
        <w:t>1</w:t>
      </w:r>
      <w:r>
        <w:rPr>
          <w:b/>
          <w:i/>
        </w:rPr>
        <w:t>:</w:t>
      </w:r>
      <w:r>
        <w:rPr>
          <w:i/>
        </w:rPr>
        <w:t xml:space="preserve"> Regarding parameter combination selection </w:t>
      </w:r>
      <w:r>
        <w:rPr>
          <w:rFonts w:eastAsia="宋体"/>
          <w:i/>
        </w:rPr>
        <w:t xml:space="preserve">on Type-II codebook refinement for CJT </w:t>
      </w:r>
      <w:proofErr w:type="spellStart"/>
      <w:r>
        <w:rPr>
          <w:rFonts w:eastAsia="宋体"/>
          <w:i/>
        </w:rPr>
        <w:t>mTRP</w:t>
      </w:r>
      <w:proofErr w:type="spellEnd"/>
      <w:r>
        <w:rPr>
          <w:rFonts w:eastAsia="宋体"/>
          <w:i/>
        </w:rPr>
        <w:t>, at least the following sho</w:t>
      </w:r>
      <w:r>
        <w:rPr>
          <w:rFonts w:eastAsia="宋体"/>
          <w:i/>
        </w:rPr>
        <w:t>uld be supported:</w:t>
      </w:r>
    </w:p>
    <w:tbl>
      <w:tblPr>
        <w:tblW w:w="9260" w:type="dxa"/>
        <w:tblCellMar>
          <w:left w:w="0" w:type="dxa"/>
          <w:right w:w="0" w:type="dxa"/>
        </w:tblCellMar>
        <w:tblLook w:val="04A0" w:firstRow="1" w:lastRow="0" w:firstColumn="1" w:lastColumn="0" w:noHBand="0" w:noVBand="1"/>
      </w:tblPr>
      <w:tblGrid>
        <w:gridCol w:w="606"/>
        <w:gridCol w:w="995"/>
        <w:gridCol w:w="1359"/>
        <w:gridCol w:w="1350"/>
        <w:gridCol w:w="1170"/>
        <w:gridCol w:w="1350"/>
        <w:gridCol w:w="1080"/>
        <w:gridCol w:w="1350"/>
      </w:tblGrid>
      <w:tr w:rsidR="00884942">
        <w:trPr>
          <w:trHeight w:val="295"/>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N</w:t>
            </w:r>
            <w:r>
              <w:rPr>
                <w:rFonts w:eastAsia="宋体"/>
                <w:bCs/>
                <w:vertAlign w:val="subscript"/>
              </w:rPr>
              <w:t>TRP</w:t>
            </w:r>
          </w:p>
        </w:tc>
        <w:tc>
          <w:tcPr>
            <w:tcW w:w="99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SD combo</w:t>
            </w:r>
          </w:p>
        </w:tc>
        <w:tc>
          <w:tcPr>
            <w:tcW w:w="7659" w:type="dxa"/>
            <w:gridSpan w:val="6"/>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bCs/>
              </w:rPr>
              <w:t>FD combo {</w:t>
            </w:r>
            <w:proofErr w:type="spellStart"/>
            <w:r>
              <w:rPr>
                <w:rFonts w:eastAsia="宋体"/>
                <w:bCs/>
              </w:rPr>
              <w:t>p</w:t>
            </w:r>
            <w:r>
              <w:rPr>
                <w:rFonts w:eastAsia="宋体"/>
                <w:bCs/>
                <w:vertAlign w:val="subscript"/>
              </w:rPr>
              <w:t>v</w:t>
            </w:r>
            <w:proofErr w:type="spellEnd"/>
            <w:r>
              <w:rPr>
                <w:rFonts w:eastAsia="宋体"/>
                <w:bCs/>
              </w:rPr>
              <w:t>}, beta</w:t>
            </w:r>
          </w:p>
        </w:tc>
      </w:tr>
      <w:tr w:rsidR="00884942">
        <w:trPr>
          <w:trHeight w:val="1050"/>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center"/>
              <w:rPr>
                <w:rFonts w:eastAsia="宋体"/>
              </w:rPr>
            </w:pPr>
          </w:p>
        </w:tc>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center"/>
              <w:rPr>
                <w:rFonts w:eastAsia="宋体"/>
              </w:rPr>
            </w:pPr>
          </w:p>
        </w:tc>
        <w:tc>
          <w:tcPr>
            <w:tcW w:w="1359"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{1/8, 1/8, 1/16, 1/16},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{1/8, 1/8, 1/16, 1/16}, ½</w:t>
            </w:r>
          </w:p>
        </w:tc>
        <w:tc>
          <w:tcPr>
            <w:tcW w:w="117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1/8, 1/8}, ¼</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1/8, 1/8}, ½</w:t>
            </w:r>
          </w:p>
        </w:tc>
        <w:tc>
          <w:tcPr>
            <w:tcW w:w="108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{1/4, 1/4, 1/4, 1/4}, ¾</w:t>
            </w:r>
          </w:p>
        </w:tc>
        <w:tc>
          <w:tcPr>
            <w:tcW w:w="1350"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bottom w:w="0" w:type="dxa"/>
              <w:right w:w="108" w:type="dxa"/>
            </w:tcMar>
          </w:tcPr>
          <w:p w:rsidR="00884942" w:rsidRDefault="00E714ED">
            <w:pPr>
              <w:snapToGrid w:val="0"/>
              <w:spacing w:before="120" w:afterLines="50" w:after="120" w:line="300" w:lineRule="auto"/>
              <w:jc w:val="center"/>
              <w:rPr>
                <w:rFonts w:eastAsia="宋体"/>
              </w:rPr>
            </w:pPr>
            <w:r>
              <w:rPr>
                <w:rFonts w:eastAsia="宋体"/>
              </w:rPr>
              <w:t>{1/2, 1/2, 1/2, 1/2}, ½</w:t>
            </w:r>
          </w:p>
        </w:tc>
      </w:tr>
      <w:tr w:rsidR="00884942">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1</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82"/>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6 </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6"/>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3"/>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3</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r>
      <w:tr w:rsidR="00884942">
        <w:trPr>
          <w:trHeight w:val="294"/>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r>
      <w:tr w:rsidR="00884942">
        <w:trPr>
          <w:trHeight w:val="296"/>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{6,6,6}</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884942">
            <w:pPr>
              <w:snapToGrid w:val="0"/>
              <w:spacing w:before="120" w:afterLines="50" w:after="120" w:line="300" w:lineRule="auto"/>
              <w:jc w:val="both"/>
              <w:rPr>
                <w:rFonts w:eastAsia="宋体"/>
              </w:rPr>
            </w:pP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r>
      <w:tr w:rsidR="00884942">
        <w:trPr>
          <w:trHeight w:val="294"/>
        </w:trPr>
        <w:tc>
          <w:tcPr>
            <w:tcW w:w="606"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w:t>
            </w: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{2,2,2,2}</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N/A</w:t>
            </w:r>
          </w:p>
        </w:tc>
      </w:tr>
      <w:tr w:rsidR="00884942">
        <w:trPr>
          <w:trHeight w:val="295"/>
        </w:trPr>
        <w:tc>
          <w:tcPr>
            <w:tcW w:w="0" w:type="auto"/>
            <w:vMerge/>
            <w:tcBorders>
              <w:top w:val="single" w:sz="8" w:space="0" w:color="080000"/>
              <w:left w:val="single" w:sz="8" w:space="0" w:color="080000"/>
              <w:bottom w:val="single" w:sz="8" w:space="0" w:color="080000"/>
              <w:right w:val="single" w:sz="8" w:space="0" w:color="080000"/>
            </w:tcBorders>
            <w:vAlign w:val="center"/>
          </w:tcPr>
          <w:p w:rsidR="00884942" w:rsidRDefault="00884942">
            <w:pPr>
              <w:snapToGrid w:val="0"/>
              <w:spacing w:before="120" w:afterLines="50" w:after="120" w:line="300" w:lineRule="auto"/>
              <w:jc w:val="both"/>
              <w:rPr>
                <w:rFonts w:eastAsia="宋体"/>
              </w:rPr>
            </w:pPr>
          </w:p>
        </w:tc>
        <w:tc>
          <w:tcPr>
            <w:tcW w:w="995"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{4,4,4,4}</w:t>
            </w:r>
          </w:p>
        </w:tc>
        <w:tc>
          <w:tcPr>
            <w:tcW w:w="1359"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17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 </w:t>
            </w:r>
          </w:p>
        </w:tc>
        <w:tc>
          <w:tcPr>
            <w:tcW w:w="135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 xml:space="preserve">o </w:t>
            </w:r>
          </w:p>
        </w:tc>
        <w:tc>
          <w:tcPr>
            <w:tcW w:w="108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o</w:t>
            </w:r>
          </w:p>
        </w:tc>
        <w:tc>
          <w:tcPr>
            <w:tcW w:w="1350" w:type="dxa"/>
            <w:tcBorders>
              <w:top w:val="single" w:sz="8" w:space="0" w:color="080000"/>
              <w:left w:val="single" w:sz="8" w:space="0" w:color="080000"/>
              <w:bottom w:val="single" w:sz="8" w:space="0" w:color="080000"/>
              <w:right w:val="single" w:sz="8" w:space="0" w:color="080000"/>
            </w:tcBorders>
            <w:shd w:val="clear" w:color="auto" w:fill="FF0000"/>
            <w:tcMar>
              <w:top w:w="15" w:type="dxa"/>
              <w:left w:w="108" w:type="dxa"/>
              <w:bottom w:w="0" w:type="dxa"/>
              <w:right w:w="108" w:type="dxa"/>
            </w:tcMar>
          </w:tcPr>
          <w:p w:rsidR="00884942" w:rsidRDefault="00E714ED">
            <w:pPr>
              <w:snapToGrid w:val="0"/>
              <w:spacing w:before="120" w:afterLines="50" w:after="120" w:line="300" w:lineRule="auto"/>
              <w:jc w:val="both"/>
              <w:rPr>
                <w:rFonts w:eastAsia="宋体"/>
              </w:rPr>
            </w:pPr>
            <w:r>
              <w:rPr>
                <w:rFonts w:eastAsia="宋体"/>
              </w:rPr>
              <w:t>N/A</w:t>
            </w:r>
          </w:p>
        </w:tc>
      </w:tr>
    </w:tbl>
    <w:p w:rsidR="00884942" w:rsidRDefault="00E714ED">
      <w:pPr>
        <w:numPr>
          <w:ilvl w:val="255"/>
          <w:numId w:val="0"/>
        </w:numPr>
        <w:snapToGrid w:val="0"/>
        <w:spacing w:before="120" w:afterLines="50" w:after="120" w:line="300" w:lineRule="auto"/>
        <w:jc w:val="both"/>
        <w:rPr>
          <w:rFonts w:eastAsia="宋体"/>
          <w:b/>
          <w:bCs/>
          <w:i/>
        </w:rPr>
      </w:pPr>
      <w:r>
        <w:rPr>
          <w:rFonts w:eastAsia="宋体"/>
          <w:b/>
          <w:i/>
        </w:rPr>
        <w:t xml:space="preserve">Observation </w:t>
      </w:r>
      <w:r>
        <w:rPr>
          <w:rFonts w:eastAsia="宋体" w:hint="eastAsia"/>
          <w:b/>
          <w:i/>
        </w:rPr>
        <w:t>4</w:t>
      </w:r>
      <w:r>
        <w:rPr>
          <w:rFonts w:eastAsia="宋体"/>
          <w:b/>
          <w:i/>
        </w:rPr>
        <w:t xml:space="preserve">: </w:t>
      </w:r>
      <w:r>
        <w:rPr>
          <w:rFonts w:eastAsia="宋体" w:hint="eastAsia"/>
          <w:i/>
        </w:rPr>
        <w:t xml:space="preserve">Regarding </w:t>
      </w:r>
      <w:r>
        <w:rPr>
          <w:rFonts w:eastAsia="宋体"/>
          <w:i/>
        </w:rPr>
        <w:t xml:space="preserve">a single-slot PUSCH, in a typical (even a little bit poor) scenario for MU-MIMO, at least 3000 </w:t>
      </w:r>
      <w:proofErr w:type="gramStart"/>
      <w:r>
        <w:rPr>
          <w:rFonts w:eastAsia="宋体"/>
          <w:i/>
        </w:rPr>
        <w:t>bit</w:t>
      </w:r>
      <w:proofErr w:type="gramEnd"/>
      <w:r>
        <w:rPr>
          <w:rFonts w:eastAsia="宋体"/>
          <w:i/>
        </w:rPr>
        <w:t xml:space="preserve"> (16QAM, </w:t>
      </w:r>
      <w:r>
        <w:rPr>
          <w:rFonts w:eastAsia="宋体" w:hint="eastAsia"/>
          <w:i/>
        </w:rPr>
        <w:t xml:space="preserve">30% </w:t>
      </w:r>
      <w:r>
        <w:rPr>
          <w:rFonts w:eastAsia="宋体"/>
          <w:i/>
        </w:rPr>
        <w:t xml:space="preserve">PUSCH </w:t>
      </w:r>
      <w:r>
        <w:rPr>
          <w:rFonts w:eastAsia="宋体" w:hint="eastAsia"/>
          <w:i/>
        </w:rPr>
        <w:t>capacity</w:t>
      </w:r>
      <w:r>
        <w:rPr>
          <w:rFonts w:eastAsia="宋体"/>
          <w:i/>
        </w:rPr>
        <w:t xml:space="preserve">) can be assumed as an upper bound of a given UCI payload while discussing Rel-18 CSI enhancement for CJT and Doppler. </w:t>
      </w:r>
    </w:p>
    <w:p w:rsidR="00884942" w:rsidRDefault="00E714ED">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Appendix</w:t>
      </w:r>
    </w:p>
    <w:p w:rsidR="00884942" w:rsidRDefault="00E714ED">
      <w:pPr>
        <w:snapToGrid w:val="0"/>
        <w:spacing w:beforeLines="30" w:before="72" w:afterLines="30" w:after="72" w:line="288" w:lineRule="auto"/>
        <w:jc w:val="center"/>
        <w:rPr>
          <w:rFonts w:eastAsia="微软雅黑"/>
          <w:szCs w:val="20"/>
          <w:u w:val="single"/>
        </w:rPr>
      </w:pPr>
      <w:r>
        <w:rPr>
          <w:rFonts w:eastAsia="微软雅黑"/>
          <w:b/>
          <w:szCs w:val="20"/>
        </w:rPr>
        <w:t>Ta</w:t>
      </w:r>
      <w:r>
        <w:rPr>
          <w:rFonts w:eastAsia="微软雅黑"/>
          <w:b/>
          <w:szCs w:val="20"/>
        </w:rPr>
        <w:t>ble</w:t>
      </w:r>
      <w:r>
        <w:rPr>
          <w:rFonts w:eastAsia="微软雅黑" w:hint="eastAsia"/>
          <w:b/>
          <w:szCs w:val="20"/>
        </w:rPr>
        <w:t xml:space="preserve"> </w:t>
      </w:r>
      <w:r>
        <w:rPr>
          <w:rFonts w:eastAsia="微软雅黑" w:hint="eastAsia"/>
          <w:b/>
          <w:szCs w:val="20"/>
        </w:rPr>
        <w:t>6</w:t>
      </w:r>
      <w:r>
        <w:rPr>
          <w:rFonts w:eastAsia="微软雅黑"/>
          <w:szCs w:val="20"/>
        </w:rPr>
        <w:t xml:space="preserve"> SLS evaluation assumption for Doppler related Type-II codebook refinement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5940"/>
      </w:tblGrid>
      <w:tr w:rsidR="00884942">
        <w:trPr>
          <w:trHeight w:val="284"/>
          <w:jc w:val="center"/>
        </w:trPr>
        <w:tc>
          <w:tcPr>
            <w:tcW w:w="3392"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Parameter</w:t>
            </w:r>
          </w:p>
        </w:tc>
        <w:tc>
          <w:tcPr>
            <w:tcW w:w="5940"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Value</w:t>
            </w:r>
          </w:p>
        </w:tc>
      </w:tr>
      <w:tr w:rsidR="00884942">
        <w:trPr>
          <w:trHeight w:val="91"/>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Carrier Frequency</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rPr>
              <w:t>2GHz</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Channel Model</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According to the TR 38.901</w:t>
            </w:r>
          </w:p>
          <w:p w:rsidR="00884942" w:rsidRDefault="00E714ED">
            <w:pPr>
              <w:pStyle w:val="TAL"/>
              <w:jc w:val="both"/>
              <w:rPr>
                <w:rFonts w:ascii="Times New Roman" w:eastAsia="宋体" w:hAnsi="Times New Roman"/>
                <w:color w:val="000000"/>
                <w:szCs w:val="18"/>
                <w:lang w:val="en-US" w:eastAsia="zh-CN"/>
              </w:rPr>
            </w:pPr>
            <w:r>
              <w:rPr>
                <w:rFonts w:ascii="Times New Roman" w:hAnsi="Times New Roman"/>
                <w:color w:val="000000"/>
                <w:szCs w:val="18"/>
                <w:lang w:eastAsia="ja-JP"/>
              </w:rPr>
              <w:t xml:space="preserve">3D </w:t>
            </w:r>
            <w:proofErr w:type="spellStart"/>
            <w:r>
              <w:rPr>
                <w:rFonts w:ascii="Times New Roman" w:hAnsi="Times New Roman"/>
                <w:color w:val="000000"/>
                <w:szCs w:val="18"/>
                <w:lang w:eastAsia="ja-JP"/>
              </w:rPr>
              <w:t>UMa</w:t>
            </w:r>
            <w:proofErr w:type="spellEnd"/>
          </w:p>
        </w:tc>
      </w:tr>
      <w:tr w:rsidR="00884942">
        <w:trPr>
          <w:trHeight w:val="59"/>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Scenario</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rPr>
              <w:t>Dense urban</w:t>
            </w:r>
          </w:p>
        </w:tc>
      </w:tr>
      <w:tr w:rsidR="00884942">
        <w:trPr>
          <w:trHeight w:val="90"/>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 xml:space="preserve">Antenna setup and port layouts at </w:t>
            </w:r>
            <w:proofErr w:type="spellStart"/>
            <w:r>
              <w:rPr>
                <w:rFonts w:eastAsia="宋体"/>
                <w:color w:val="000000"/>
                <w:sz w:val="18"/>
                <w:szCs w:val="18"/>
              </w:rPr>
              <w:t>gNB</w:t>
            </w:r>
            <w:proofErr w:type="spellEnd"/>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w:t>
            </w:r>
            <w:r>
              <w:rPr>
                <w:rFonts w:eastAsia="Malgun Gothic"/>
                <w:color w:val="000000"/>
                <w:kern w:val="24"/>
                <w:sz w:val="18"/>
                <w:szCs w:val="18"/>
                <w:lang w:val="sv-SE"/>
              </w:rPr>
              <w:t xml:space="preserve">Np) </w:t>
            </w:r>
            <w:proofErr w:type="gramStart"/>
            <w:r>
              <w:rPr>
                <w:rFonts w:eastAsia="Malgun Gothic"/>
                <w:color w:val="000000"/>
                <w:kern w:val="24"/>
                <w:sz w:val="18"/>
                <w:szCs w:val="18"/>
                <w:lang w:val="sv-SE"/>
              </w:rPr>
              <w:t>=(</w:t>
            </w:r>
            <w:proofErr w:type="gramEnd"/>
            <w:r>
              <w:rPr>
                <w:rFonts w:hint="eastAsia"/>
                <w:color w:val="000000"/>
                <w:kern w:val="24"/>
                <w:sz w:val="18"/>
                <w:szCs w:val="18"/>
              </w:rPr>
              <w:t>1</w:t>
            </w:r>
            <w:r>
              <w:rPr>
                <w:rFonts w:eastAsia="Malgun Gothic"/>
                <w:color w:val="000000"/>
                <w:kern w:val="24"/>
                <w:sz w:val="18"/>
                <w:szCs w:val="18"/>
                <w:lang w:val="sv-SE"/>
              </w:rPr>
              <w:t>,</w:t>
            </w:r>
            <w:r>
              <w:rPr>
                <w:rFonts w:hint="eastAsia"/>
                <w:color w:val="000000"/>
                <w:kern w:val="24"/>
                <w:sz w:val="18"/>
                <w:szCs w:val="18"/>
              </w:rPr>
              <w:t>4</w:t>
            </w:r>
            <w:r>
              <w:rPr>
                <w:rFonts w:eastAsia="Malgun Gothic"/>
                <w:color w:val="000000"/>
                <w:kern w:val="24"/>
                <w:sz w:val="18"/>
                <w:szCs w:val="18"/>
                <w:lang w:val="sv-SE"/>
              </w:rPr>
              <w:t>,2,1,1</w:t>
            </w:r>
            <w:r>
              <w:rPr>
                <w:rFonts w:eastAsia="宋体"/>
                <w:color w:val="000000"/>
                <w:kern w:val="24"/>
                <w:sz w:val="18"/>
                <w:szCs w:val="18"/>
              </w:rPr>
              <w:t>,</w:t>
            </w:r>
            <w:r>
              <w:rPr>
                <w:rFonts w:hint="eastAsia"/>
                <w:color w:val="000000"/>
                <w:kern w:val="24"/>
                <w:sz w:val="18"/>
                <w:szCs w:val="18"/>
              </w:rPr>
              <w:t>1</w:t>
            </w:r>
            <w:r>
              <w:rPr>
                <w:rFonts w:eastAsia="宋体"/>
                <w:color w:val="000000"/>
                <w:kern w:val="24"/>
                <w:sz w:val="18"/>
                <w:szCs w:val="18"/>
              </w:rPr>
              <w:t>,</w:t>
            </w:r>
            <w:r>
              <w:rPr>
                <w:rFonts w:hint="eastAsia"/>
                <w:color w:val="000000"/>
                <w:kern w:val="24"/>
                <w:sz w:val="18"/>
                <w:szCs w:val="18"/>
              </w:rPr>
              <w:t>4</w:t>
            </w:r>
            <w:r>
              <w:rPr>
                <w:rFonts w:eastAsia="宋体"/>
                <w:color w:val="000000"/>
                <w:sz w:val="18"/>
                <w:szCs w:val="18"/>
              </w:rPr>
              <w:t>).</w:t>
            </w:r>
          </w:p>
          <w:p w:rsidR="00884942" w:rsidRDefault="00E714ED">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0.8)</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Antenna setup and port layouts at UE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Np) </w:t>
            </w:r>
            <w:proofErr w:type="gramStart"/>
            <w:r>
              <w:rPr>
                <w:rFonts w:eastAsia="宋体"/>
                <w:color w:val="000000"/>
                <w:sz w:val="18"/>
                <w:szCs w:val="18"/>
              </w:rPr>
              <w:t>=(</w:t>
            </w:r>
            <w:proofErr w:type="gramEnd"/>
            <w:r>
              <w:rPr>
                <w:rFonts w:eastAsia="宋体"/>
                <w:color w:val="000000"/>
                <w:sz w:val="18"/>
                <w:szCs w:val="18"/>
              </w:rPr>
              <w:t>1,2,2,1,1,1,2)</w:t>
            </w:r>
          </w:p>
          <w:p w:rsidR="00884942" w:rsidRDefault="00E714ED">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0.5)</w:t>
            </w:r>
          </w:p>
        </w:tc>
      </w:tr>
      <w:tr w:rsidR="00884942">
        <w:trPr>
          <w:trHeight w:val="64"/>
          <w:jc w:val="center"/>
        </w:trPr>
        <w:tc>
          <w:tcPr>
            <w:tcW w:w="3392" w:type="dxa"/>
            <w:shd w:val="clear" w:color="000000" w:fill="FFFFFF"/>
            <w:vAlign w:val="center"/>
          </w:tcPr>
          <w:p w:rsidR="00884942" w:rsidRDefault="00E714ED">
            <w:pPr>
              <w:jc w:val="center"/>
              <w:textAlignment w:val="center"/>
              <w:rPr>
                <w:rFonts w:eastAsia="宋体"/>
                <w:color w:val="000000"/>
                <w:sz w:val="18"/>
                <w:szCs w:val="18"/>
              </w:rPr>
            </w:pPr>
            <w:r>
              <w:rPr>
                <w:rFonts w:eastAsia="等线"/>
                <w:color w:val="493118"/>
                <w:sz w:val="18"/>
                <w:szCs w:val="18"/>
                <w:lang w:bidi="ar"/>
              </w:rPr>
              <w:t>Modulation</w:t>
            </w:r>
          </w:p>
        </w:tc>
        <w:tc>
          <w:tcPr>
            <w:tcW w:w="5940" w:type="dxa"/>
            <w:shd w:val="clear" w:color="auto" w:fill="FFFFFF"/>
            <w:noWrap/>
            <w:vAlign w:val="center"/>
          </w:tcPr>
          <w:p w:rsidR="00884942" w:rsidRDefault="00E714ED">
            <w:pPr>
              <w:textAlignment w:val="center"/>
              <w:rPr>
                <w:rFonts w:eastAsia="宋体"/>
                <w:color w:val="000000"/>
                <w:sz w:val="18"/>
                <w:szCs w:val="18"/>
              </w:rPr>
            </w:pPr>
            <w:r>
              <w:rPr>
                <w:rFonts w:eastAsia="等线"/>
                <w:color w:val="493118"/>
                <w:sz w:val="18"/>
                <w:szCs w:val="18"/>
                <w:lang w:bidi="ar"/>
              </w:rPr>
              <w:t xml:space="preserve">Up to 256QAM </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Tx power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4</w:t>
            </w:r>
            <w:r>
              <w:rPr>
                <w:rFonts w:hint="eastAsia"/>
                <w:color w:val="000000"/>
                <w:sz w:val="18"/>
                <w:szCs w:val="18"/>
              </w:rPr>
              <w:t>6</w:t>
            </w:r>
            <w:r>
              <w:rPr>
                <w:rFonts w:eastAsia="宋体"/>
                <w:color w:val="000000"/>
                <w:sz w:val="18"/>
                <w:szCs w:val="18"/>
              </w:rPr>
              <w:t xml:space="preserve"> dBm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Tx power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23dBm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antenna height</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25 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receiver noise </w:t>
            </w:r>
            <w:r>
              <w:rPr>
                <w:rFonts w:eastAsia="宋体"/>
                <w:color w:val="000000"/>
                <w:sz w:val="18"/>
                <w:szCs w:val="18"/>
              </w:rPr>
              <w:t>figure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lang w:eastAsia="ja-JP"/>
              </w:rPr>
              <w:t>5dB</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receiver noise figure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9dB</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Numerology</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 xml:space="preserve">14 OFDM symbol slot, </w:t>
            </w:r>
            <w:r>
              <w:rPr>
                <w:rFonts w:eastAsia="宋体" w:hint="eastAsia"/>
                <w:color w:val="000000"/>
                <w:sz w:val="18"/>
                <w:szCs w:val="18"/>
              </w:rPr>
              <w:t>15</w:t>
            </w:r>
            <w:r>
              <w:rPr>
                <w:rFonts w:eastAsia="宋体"/>
                <w:color w:val="000000"/>
                <w:sz w:val="18"/>
                <w:szCs w:val="18"/>
              </w:rPr>
              <w:t>kHz SCS</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Bandwidth</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hint="eastAsia"/>
                <w:color w:val="000000"/>
                <w:sz w:val="18"/>
                <w:szCs w:val="18"/>
              </w:rPr>
              <w:t>1</w:t>
            </w:r>
            <w:r>
              <w:rPr>
                <w:color w:val="000000"/>
                <w:sz w:val="18"/>
                <w:szCs w:val="18"/>
                <w:lang w:eastAsia="ja-JP"/>
              </w:rPr>
              <w:t>0MHz</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receiver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MMSE-IRC</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Network Layout</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hint="eastAsia"/>
                <w:color w:val="000000"/>
                <w:sz w:val="18"/>
                <w:szCs w:val="18"/>
              </w:rPr>
              <w:t>5</w:t>
            </w:r>
            <w:r>
              <w:rPr>
                <w:rFonts w:eastAsia="宋体"/>
                <w:color w:val="000000"/>
                <w:sz w:val="18"/>
                <w:szCs w:val="18"/>
              </w:rPr>
              <w:t xml:space="preserve"> UEs per cell (in a total of </w:t>
            </w:r>
            <w:r>
              <w:rPr>
                <w:rFonts w:eastAsia="宋体" w:hint="eastAsia"/>
                <w:color w:val="000000"/>
                <w:sz w:val="18"/>
                <w:szCs w:val="18"/>
              </w:rPr>
              <w:t>21</w:t>
            </w:r>
            <w:r>
              <w:rPr>
                <w:rFonts w:eastAsia="宋体"/>
                <w:color w:val="000000"/>
                <w:sz w:val="18"/>
                <w:szCs w:val="18"/>
              </w:rPr>
              <w:t xml:space="preserve"> cells)</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PMI/CQI feedback</w:t>
            </w:r>
          </w:p>
        </w:tc>
        <w:tc>
          <w:tcPr>
            <w:tcW w:w="5940" w:type="dxa"/>
            <w:shd w:val="clear" w:color="auto" w:fill="FFFFFF"/>
            <w:vAlign w:val="center"/>
          </w:tcPr>
          <w:p w:rsidR="00884942" w:rsidRDefault="00E714ED">
            <w:pPr>
              <w:spacing w:after="0"/>
              <w:jc w:val="both"/>
              <w:rPr>
                <w:rFonts w:eastAsia="宋体"/>
                <w:color w:val="000000"/>
                <w:sz w:val="18"/>
                <w:szCs w:val="18"/>
              </w:rPr>
            </w:pPr>
            <w:proofErr w:type="spellStart"/>
            <w:r>
              <w:rPr>
                <w:rFonts w:eastAsia="宋体"/>
                <w:color w:val="000000"/>
                <w:sz w:val="18"/>
                <w:szCs w:val="18"/>
              </w:rPr>
              <w:t>Subband</w:t>
            </w:r>
            <w:proofErr w:type="spellEnd"/>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distribution</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color w:val="000000"/>
                <w:sz w:val="18"/>
                <w:szCs w:val="18"/>
              </w:rPr>
              <w:t>100% outdoor (30km/h)</w:t>
            </w:r>
          </w:p>
        </w:tc>
      </w:tr>
      <w:tr w:rsidR="00884942">
        <w:trPr>
          <w:trHeight w:val="50"/>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 xml:space="preserve">Traffic </w:t>
            </w:r>
            <w:r>
              <w:rPr>
                <w:rFonts w:eastAsia="宋体"/>
                <w:color w:val="000000"/>
                <w:sz w:val="18"/>
                <w:szCs w:val="18"/>
              </w:rPr>
              <w:t>model</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hint="eastAsia"/>
                <w:color w:val="000000"/>
                <w:sz w:val="18"/>
                <w:szCs w:val="18"/>
              </w:rPr>
              <w:t>FTP</w:t>
            </w:r>
          </w:p>
        </w:tc>
      </w:tr>
      <w:tr w:rsidR="00884942">
        <w:trPr>
          <w:trHeight w:val="20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CSI feedback</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hint="eastAsia"/>
                <w:color w:val="000000"/>
                <w:sz w:val="18"/>
                <w:szCs w:val="18"/>
              </w:rPr>
              <w:t>P-CSI-</w:t>
            </w:r>
            <w:proofErr w:type="gramStart"/>
            <w:r>
              <w:rPr>
                <w:rFonts w:eastAsia="宋体" w:hint="eastAsia"/>
                <w:color w:val="000000"/>
                <w:sz w:val="18"/>
                <w:szCs w:val="18"/>
              </w:rPr>
              <w:t>RS,  periodicity</w:t>
            </w:r>
            <w:proofErr w:type="gramEnd"/>
            <w:r>
              <w:rPr>
                <w:rFonts w:eastAsia="宋体" w:hint="eastAsia"/>
                <w:color w:val="000000"/>
                <w:sz w:val="18"/>
                <w:szCs w:val="18"/>
              </w:rPr>
              <w:t xml:space="preserve"> = 5</w:t>
            </w:r>
          </w:p>
          <w:p w:rsidR="00884942" w:rsidRDefault="00E714ED">
            <w:pPr>
              <w:spacing w:after="0"/>
              <w:jc w:val="both"/>
              <w:rPr>
                <w:rFonts w:eastAsia="宋体"/>
                <w:color w:val="000000"/>
                <w:sz w:val="18"/>
                <w:szCs w:val="18"/>
              </w:rPr>
            </w:pPr>
            <w:r>
              <w:rPr>
                <w:rFonts w:eastAsia="宋体" w:hint="eastAsia"/>
                <w:color w:val="000000"/>
                <w:sz w:val="18"/>
                <w:szCs w:val="18"/>
              </w:rPr>
              <w:t xml:space="preserve">Q = 2, d = </w:t>
            </w:r>
            <w:proofErr w:type="gramStart"/>
            <w:r>
              <w:rPr>
                <w:rFonts w:eastAsia="宋体" w:hint="eastAsia"/>
                <w:color w:val="000000"/>
                <w:sz w:val="18"/>
                <w:szCs w:val="18"/>
              </w:rPr>
              <w:t>5,  N</w:t>
            </w:r>
            <w:proofErr w:type="gramEnd"/>
            <w:r>
              <w:rPr>
                <w:rFonts w:eastAsia="宋体" w:hint="eastAsia"/>
                <w:color w:val="000000"/>
                <w:sz w:val="18"/>
                <w:szCs w:val="18"/>
              </w:rPr>
              <w:t>4 = 2,  WCSI = 10</w:t>
            </w:r>
          </w:p>
        </w:tc>
      </w:tr>
      <w:tr w:rsidR="00884942">
        <w:trPr>
          <w:trHeight w:val="378"/>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MIMO scheme</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hint="eastAsia"/>
                <w:color w:val="000000"/>
                <w:sz w:val="18"/>
                <w:szCs w:val="18"/>
              </w:rPr>
              <w:t>M</w:t>
            </w:r>
            <w:r>
              <w:rPr>
                <w:rFonts w:eastAsia="宋体"/>
                <w:color w:val="000000"/>
                <w:sz w:val="18"/>
                <w:szCs w:val="18"/>
              </w:rPr>
              <w:t>U-MIMO with rank adaptation</w:t>
            </w:r>
          </w:p>
          <w:p w:rsidR="00884942" w:rsidRDefault="00E714ED">
            <w:pPr>
              <w:spacing w:after="0"/>
              <w:jc w:val="both"/>
              <w:rPr>
                <w:rFonts w:eastAsia="宋体"/>
                <w:color w:val="000000"/>
                <w:sz w:val="18"/>
                <w:szCs w:val="18"/>
              </w:rPr>
            </w:pPr>
            <w:r>
              <w:rPr>
                <w:rFonts w:eastAsia="宋体"/>
                <w:color w:val="000000"/>
                <w:sz w:val="18"/>
                <w:szCs w:val="18"/>
              </w:rPr>
              <w:t>Maximum rank = 4 per UE</w:t>
            </w:r>
          </w:p>
        </w:tc>
      </w:tr>
      <w:tr w:rsidR="00884942">
        <w:trPr>
          <w:trHeight w:val="471"/>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Performance metrics</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color w:val="000000"/>
                <w:sz w:val="18"/>
                <w:szCs w:val="18"/>
              </w:rPr>
              <w:t>Average UPT</w:t>
            </w:r>
          </w:p>
        </w:tc>
      </w:tr>
    </w:tbl>
    <w:p w:rsidR="00884942" w:rsidRDefault="00E714ED">
      <w:pPr>
        <w:snapToGrid w:val="0"/>
        <w:spacing w:beforeLines="50" w:before="120" w:afterLines="50" w:after="120" w:line="240" w:lineRule="exact"/>
        <w:jc w:val="center"/>
        <w:rPr>
          <w:rFonts w:eastAsia="微软雅黑"/>
          <w:szCs w:val="20"/>
          <w:u w:val="single"/>
        </w:rPr>
      </w:pPr>
      <w:r>
        <w:rPr>
          <w:rFonts w:eastAsia="微软雅黑"/>
          <w:b/>
          <w:szCs w:val="20"/>
        </w:rPr>
        <w:t>Table</w:t>
      </w:r>
      <w:r>
        <w:rPr>
          <w:rFonts w:eastAsia="微软雅黑" w:hint="eastAsia"/>
          <w:b/>
          <w:szCs w:val="20"/>
        </w:rPr>
        <w:t xml:space="preserve"> </w:t>
      </w:r>
      <w:r>
        <w:rPr>
          <w:rFonts w:eastAsia="微软雅黑" w:hint="eastAsia"/>
          <w:b/>
          <w:szCs w:val="20"/>
        </w:rPr>
        <w:t>7</w:t>
      </w:r>
      <w:r>
        <w:rPr>
          <w:rFonts w:eastAsia="微软雅黑"/>
          <w:szCs w:val="20"/>
        </w:rPr>
        <w:t xml:space="preserve"> SLS evaluation assumption for CJT codebook refinement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5940"/>
      </w:tblGrid>
      <w:tr w:rsidR="00884942">
        <w:trPr>
          <w:trHeight w:val="284"/>
          <w:jc w:val="center"/>
        </w:trPr>
        <w:tc>
          <w:tcPr>
            <w:tcW w:w="3392"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Parameter</w:t>
            </w:r>
          </w:p>
        </w:tc>
        <w:tc>
          <w:tcPr>
            <w:tcW w:w="5940"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Value</w:t>
            </w:r>
          </w:p>
        </w:tc>
      </w:tr>
      <w:tr w:rsidR="00884942">
        <w:trPr>
          <w:trHeight w:val="91"/>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Carrier Frequency</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rPr>
              <w:t>2GHz</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Channel Model</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According to the TR 38.901</w:t>
            </w:r>
          </w:p>
          <w:p w:rsidR="00884942" w:rsidRDefault="00E714ED">
            <w:pPr>
              <w:pStyle w:val="TAL"/>
              <w:jc w:val="both"/>
              <w:rPr>
                <w:rFonts w:ascii="Times New Roman" w:eastAsia="宋体" w:hAnsi="Times New Roman"/>
                <w:color w:val="000000"/>
                <w:szCs w:val="18"/>
                <w:lang w:val="en-US" w:eastAsia="zh-CN"/>
              </w:rPr>
            </w:pPr>
            <w:r>
              <w:rPr>
                <w:rFonts w:ascii="Times New Roman" w:hAnsi="Times New Roman"/>
                <w:color w:val="000000"/>
                <w:szCs w:val="18"/>
                <w:lang w:eastAsia="ja-JP"/>
              </w:rPr>
              <w:t xml:space="preserve">3D </w:t>
            </w:r>
            <w:proofErr w:type="spellStart"/>
            <w:r>
              <w:rPr>
                <w:rFonts w:ascii="Times New Roman" w:hAnsi="Times New Roman"/>
                <w:color w:val="000000"/>
                <w:szCs w:val="18"/>
                <w:lang w:eastAsia="ja-JP"/>
              </w:rPr>
              <w:t>UMa</w:t>
            </w:r>
            <w:proofErr w:type="spellEnd"/>
          </w:p>
        </w:tc>
      </w:tr>
      <w:tr w:rsidR="00884942">
        <w:trPr>
          <w:trHeight w:val="59"/>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Scenario</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rPr>
              <w:t>Dense urban</w:t>
            </w:r>
          </w:p>
        </w:tc>
      </w:tr>
      <w:tr w:rsidR="00884942">
        <w:trPr>
          <w:trHeight w:val="90"/>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 xml:space="preserve">Antenna setup and port layouts at </w:t>
            </w:r>
            <w:proofErr w:type="spellStart"/>
            <w:r>
              <w:rPr>
                <w:rFonts w:eastAsia="宋体"/>
                <w:color w:val="000000"/>
                <w:sz w:val="18"/>
                <w:szCs w:val="18"/>
              </w:rPr>
              <w:t>gNB</w:t>
            </w:r>
            <w:proofErr w:type="spellEnd"/>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color w:val="000000"/>
                <w:sz w:val="18"/>
                <w:szCs w:val="18"/>
              </w:rPr>
              <w:t>- 8 ports: (1,4,2,1,1,1,4), (</w:t>
            </w:r>
            <w:proofErr w:type="spellStart"/>
            <w:proofErr w:type="gramStart"/>
            <w:r>
              <w:rPr>
                <w:rFonts w:eastAsia="宋体"/>
                <w:color w:val="000000"/>
                <w:sz w:val="18"/>
                <w:szCs w:val="18"/>
              </w:rPr>
              <w:t>dH,dV</w:t>
            </w:r>
            <w:proofErr w:type="spellEnd"/>
            <w:proofErr w:type="gramEnd"/>
            <w:r>
              <w:rPr>
                <w:rFonts w:eastAsia="宋体"/>
                <w:color w:val="000000"/>
                <w:sz w:val="18"/>
                <w:szCs w:val="18"/>
              </w:rPr>
              <w:t>) = (0.5, 0.8)λ</w:t>
            </w:r>
          </w:p>
          <w:p w:rsidR="00884942" w:rsidRDefault="00E714ED">
            <w:pPr>
              <w:spacing w:after="0"/>
              <w:jc w:val="both"/>
              <w:rPr>
                <w:rFonts w:eastAsia="宋体"/>
                <w:color w:val="000000"/>
                <w:sz w:val="18"/>
                <w:szCs w:val="18"/>
              </w:rPr>
            </w:pPr>
            <w:r>
              <w:rPr>
                <w:rFonts w:eastAsia="宋体"/>
                <w:color w:val="000000"/>
                <w:sz w:val="18"/>
                <w:szCs w:val="18"/>
              </w:rPr>
              <w:t>- 16 ports: (2,4,2,1,1,2,4), (</w:t>
            </w:r>
            <w:proofErr w:type="spellStart"/>
            <w:proofErr w:type="gramStart"/>
            <w:r>
              <w:rPr>
                <w:rFonts w:eastAsia="宋体"/>
                <w:color w:val="000000"/>
                <w:sz w:val="18"/>
                <w:szCs w:val="18"/>
              </w:rPr>
              <w:t>dH,dV</w:t>
            </w:r>
            <w:proofErr w:type="spellEnd"/>
            <w:proofErr w:type="gramEnd"/>
            <w:r>
              <w:rPr>
                <w:rFonts w:eastAsia="宋体"/>
                <w:color w:val="000000"/>
                <w:sz w:val="18"/>
                <w:szCs w:val="18"/>
              </w:rPr>
              <w:t xml:space="preserve">) = (0.5, 0.8)λ </w:t>
            </w:r>
          </w:p>
          <w:p w:rsidR="00884942" w:rsidRDefault="00E714ED">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xml:space="preserve">) = </w:t>
            </w:r>
            <w:r>
              <w:rPr>
                <w:rFonts w:eastAsia="宋体"/>
                <w:color w:val="000000"/>
                <w:sz w:val="18"/>
                <w:szCs w:val="18"/>
              </w:rPr>
              <w:t>(0.5, 0.8)</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Antenna setup and port layouts at UE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Np) </w:t>
            </w:r>
            <w:proofErr w:type="gramStart"/>
            <w:r>
              <w:rPr>
                <w:rFonts w:eastAsia="宋体"/>
                <w:color w:val="000000"/>
                <w:sz w:val="18"/>
                <w:szCs w:val="18"/>
              </w:rPr>
              <w:t>=(</w:t>
            </w:r>
            <w:proofErr w:type="gramEnd"/>
            <w:r>
              <w:rPr>
                <w:rFonts w:eastAsia="宋体"/>
                <w:color w:val="000000"/>
                <w:sz w:val="18"/>
                <w:szCs w:val="18"/>
              </w:rPr>
              <w:t>1,2,2,1,1,1,2)</w:t>
            </w:r>
          </w:p>
          <w:p w:rsidR="00884942" w:rsidRDefault="00E714ED">
            <w:pPr>
              <w:spacing w:after="0"/>
              <w:jc w:val="both"/>
              <w:rPr>
                <w:rFonts w:eastAsia="宋体"/>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0.5)</w:t>
            </w:r>
          </w:p>
        </w:tc>
      </w:tr>
      <w:tr w:rsidR="00884942">
        <w:trPr>
          <w:trHeight w:val="64"/>
          <w:jc w:val="center"/>
        </w:trPr>
        <w:tc>
          <w:tcPr>
            <w:tcW w:w="3392" w:type="dxa"/>
            <w:shd w:val="clear" w:color="000000" w:fill="FFFFFF"/>
            <w:vAlign w:val="center"/>
          </w:tcPr>
          <w:p w:rsidR="00884942" w:rsidRDefault="00E714ED">
            <w:pPr>
              <w:jc w:val="center"/>
              <w:textAlignment w:val="center"/>
              <w:rPr>
                <w:rFonts w:eastAsia="宋体"/>
                <w:color w:val="000000"/>
                <w:sz w:val="18"/>
                <w:szCs w:val="18"/>
              </w:rPr>
            </w:pPr>
            <w:r>
              <w:rPr>
                <w:rFonts w:eastAsia="等线"/>
                <w:color w:val="493118"/>
                <w:sz w:val="18"/>
                <w:szCs w:val="18"/>
                <w:lang w:bidi="ar"/>
              </w:rPr>
              <w:lastRenderedPageBreak/>
              <w:t>Modulation</w:t>
            </w:r>
          </w:p>
        </w:tc>
        <w:tc>
          <w:tcPr>
            <w:tcW w:w="5940" w:type="dxa"/>
            <w:shd w:val="clear" w:color="auto" w:fill="FFFFFF"/>
            <w:noWrap/>
            <w:vAlign w:val="center"/>
          </w:tcPr>
          <w:p w:rsidR="00884942" w:rsidRDefault="00E714ED">
            <w:pPr>
              <w:textAlignment w:val="center"/>
              <w:rPr>
                <w:rFonts w:eastAsia="宋体"/>
                <w:color w:val="000000"/>
                <w:sz w:val="18"/>
                <w:szCs w:val="18"/>
              </w:rPr>
            </w:pPr>
            <w:r>
              <w:rPr>
                <w:rFonts w:eastAsia="等线"/>
                <w:color w:val="493118"/>
                <w:sz w:val="18"/>
                <w:szCs w:val="18"/>
                <w:lang w:bidi="ar"/>
              </w:rPr>
              <w:t xml:space="preserve">Up to 256QAM </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Tx power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4</w:t>
            </w:r>
            <w:r>
              <w:rPr>
                <w:rFonts w:hint="eastAsia"/>
                <w:color w:val="000000"/>
                <w:sz w:val="18"/>
                <w:szCs w:val="18"/>
              </w:rPr>
              <w:t>6</w:t>
            </w:r>
            <w:r>
              <w:rPr>
                <w:rFonts w:eastAsia="宋体"/>
                <w:color w:val="000000"/>
                <w:sz w:val="18"/>
                <w:szCs w:val="18"/>
              </w:rPr>
              <w:t xml:space="preserve"> dBm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Tx power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23dBm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antenna height</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25 m</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receiver noise figure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lang w:eastAsia="ja-JP"/>
              </w:rPr>
              <w:t>5dB</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 xml:space="preserve">UE receiver noise </w:t>
            </w:r>
            <w:r>
              <w:rPr>
                <w:rFonts w:eastAsia="宋体"/>
                <w:color w:val="000000"/>
                <w:sz w:val="18"/>
                <w:szCs w:val="18"/>
              </w:rPr>
              <w:t>figure</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9dB</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Numerology</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14 OFDM symbol slot, 30kHz SCS</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Bandwidth</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color w:val="000000"/>
                <w:sz w:val="18"/>
                <w:szCs w:val="18"/>
                <w:lang w:eastAsia="ja-JP"/>
              </w:rPr>
              <w:t>20MHz</w:t>
            </w:r>
          </w:p>
        </w:tc>
      </w:tr>
      <w:tr w:rsidR="00884942">
        <w:trPr>
          <w:trHeight w:val="285"/>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UE receiver</w:t>
            </w:r>
          </w:p>
        </w:tc>
        <w:tc>
          <w:tcPr>
            <w:tcW w:w="5940" w:type="dxa"/>
            <w:shd w:val="clear" w:color="auto" w:fill="FFFFFF"/>
            <w:noWrap/>
            <w:vAlign w:val="center"/>
          </w:tcPr>
          <w:p w:rsidR="00884942" w:rsidRDefault="00E714ED">
            <w:pPr>
              <w:spacing w:after="0"/>
              <w:jc w:val="both"/>
              <w:rPr>
                <w:rFonts w:eastAsia="宋体"/>
                <w:color w:val="000000"/>
                <w:sz w:val="18"/>
                <w:szCs w:val="18"/>
              </w:rPr>
            </w:pPr>
            <w:r>
              <w:rPr>
                <w:rFonts w:eastAsia="宋体"/>
                <w:color w:val="000000"/>
                <w:sz w:val="18"/>
                <w:szCs w:val="18"/>
              </w:rPr>
              <w:t>MMSE-IRC</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Network Layout</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hint="eastAsia"/>
                <w:color w:val="000000"/>
                <w:sz w:val="18"/>
                <w:szCs w:val="18"/>
              </w:rPr>
              <w:t>2</w:t>
            </w:r>
            <w:r>
              <w:rPr>
                <w:color w:val="000000"/>
                <w:sz w:val="18"/>
                <w:szCs w:val="18"/>
              </w:rPr>
              <w:t>0</w:t>
            </w:r>
            <w:r>
              <w:rPr>
                <w:rFonts w:eastAsia="宋体"/>
                <w:color w:val="000000"/>
                <w:sz w:val="18"/>
                <w:szCs w:val="18"/>
              </w:rPr>
              <w:t xml:space="preserve"> UEs per cell (in a total of 21 cells)</w:t>
            </w:r>
          </w:p>
        </w:tc>
      </w:tr>
      <w:tr w:rsidR="00884942">
        <w:trPr>
          <w:trHeight w:val="64"/>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PMI/CQI feedback</w:t>
            </w:r>
          </w:p>
        </w:tc>
        <w:tc>
          <w:tcPr>
            <w:tcW w:w="5940" w:type="dxa"/>
            <w:shd w:val="clear" w:color="auto" w:fill="FFFFFF"/>
            <w:vAlign w:val="center"/>
          </w:tcPr>
          <w:p w:rsidR="00884942" w:rsidRDefault="00E714ED">
            <w:pPr>
              <w:spacing w:after="0"/>
              <w:jc w:val="both"/>
              <w:rPr>
                <w:rFonts w:eastAsia="宋体"/>
                <w:color w:val="000000"/>
                <w:sz w:val="18"/>
                <w:szCs w:val="18"/>
              </w:rPr>
            </w:pPr>
            <w:proofErr w:type="spellStart"/>
            <w:r>
              <w:rPr>
                <w:rFonts w:eastAsia="宋体"/>
                <w:color w:val="000000"/>
                <w:sz w:val="18"/>
                <w:szCs w:val="18"/>
              </w:rPr>
              <w:t>Subband</w:t>
            </w:r>
            <w:proofErr w:type="spellEnd"/>
          </w:p>
        </w:tc>
      </w:tr>
      <w:tr w:rsidR="00884942">
        <w:trPr>
          <w:trHeight w:val="50"/>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Traffic model</w:t>
            </w:r>
          </w:p>
        </w:tc>
        <w:tc>
          <w:tcPr>
            <w:tcW w:w="5940" w:type="dxa"/>
            <w:shd w:val="clear" w:color="auto" w:fill="FFFFFF"/>
            <w:vAlign w:val="center"/>
          </w:tcPr>
          <w:p w:rsidR="00884942" w:rsidRDefault="00E714ED">
            <w:pPr>
              <w:spacing w:after="0"/>
              <w:jc w:val="both"/>
              <w:rPr>
                <w:rFonts w:eastAsia="宋体"/>
                <w:color w:val="000000"/>
                <w:sz w:val="18"/>
                <w:szCs w:val="18"/>
              </w:rPr>
            </w:pPr>
            <w:r>
              <w:rPr>
                <w:color w:val="000000"/>
                <w:sz w:val="18"/>
                <w:szCs w:val="18"/>
              </w:rPr>
              <w:t>FTP-1</w:t>
            </w:r>
          </w:p>
        </w:tc>
      </w:tr>
      <w:tr w:rsidR="00884942">
        <w:trPr>
          <w:trHeight w:val="378"/>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MIMO scheme</w:t>
            </w:r>
          </w:p>
        </w:tc>
        <w:tc>
          <w:tcPr>
            <w:tcW w:w="5940" w:type="dxa"/>
            <w:shd w:val="clear" w:color="auto" w:fill="FFFFFF"/>
            <w:vAlign w:val="center"/>
          </w:tcPr>
          <w:p w:rsidR="00884942" w:rsidRDefault="00E714ED">
            <w:pPr>
              <w:spacing w:after="0"/>
              <w:jc w:val="both"/>
              <w:rPr>
                <w:rFonts w:eastAsia="宋体"/>
                <w:color w:val="000000"/>
                <w:sz w:val="18"/>
                <w:szCs w:val="18"/>
              </w:rPr>
            </w:pPr>
            <w:r>
              <w:rPr>
                <w:color w:val="000000"/>
                <w:sz w:val="18"/>
                <w:szCs w:val="18"/>
              </w:rPr>
              <w:t>SU/</w:t>
            </w:r>
            <w:r>
              <w:rPr>
                <w:rFonts w:hint="eastAsia"/>
                <w:color w:val="000000"/>
                <w:sz w:val="18"/>
                <w:szCs w:val="18"/>
              </w:rPr>
              <w:t>M</w:t>
            </w:r>
            <w:r>
              <w:rPr>
                <w:rFonts w:eastAsia="宋体"/>
                <w:color w:val="000000"/>
                <w:sz w:val="18"/>
                <w:szCs w:val="18"/>
              </w:rPr>
              <w:t>U-MIMO with rank adaptation</w:t>
            </w:r>
          </w:p>
          <w:p w:rsidR="00884942" w:rsidRDefault="00E714ED">
            <w:pPr>
              <w:spacing w:after="0"/>
              <w:jc w:val="both"/>
              <w:rPr>
                <w:rFonts w:eastAsia="宋体"/>
                <w:color w:val="000000"/>
                <w:sz w:val="18"/>
                <w:szCs w:val="18"/>
              </w:rPr>
            </w:pPr>
            <w:r>
              <w:rPr>
                <w:rFonts w:eastAsia="宋体"/>
                <w:color w:val="000000"/>
                <w:sz w:val="18"/>
                <w:szCs w:val="18"/>
              </w:rPr>
              <w:t>Maximum rank =</w:t>
            </w:r>
            <w:r>
              <w:rPr>
                <w:rFonts w:eastAsia="宋体"/>
                <w:color w:val="000000"/>
                <w:sz w:val="18"/>
                <w:szCs w:val="18"/>
              </w:rPr>
              <w:t xml:space="preserve"> 4 per UE</w:t>
            </w:r>
          </w:p>
          <w:p w:rsidR="00884942" w:rsidRDefault="00E714ED">
            <w:pPr>
              <w:spacing w:after="0"/>
              <w:jc w:val="both"/>
              <w:rPr>
                <w:rFonts w:eastAsia="宋体"/>
                <w:color w:val="000000"/>
                <w:sz w:val="18"/>
                <w:szCs w:val="18"/>
              </w:rPr>
            </w:pPr>
            <w:r>
              <w:rPr>
                <w:rFonts w:eastAsia="宋体" w:hint="eastAsia"/>
                <w:color w:val="000000"/>
                <w:sz w:val="18"/>
                <w:szCs w:val="18"/>
              </w:rPr>
              <w:t xml:space="preserve">SU = </w:t>
            </w:r>
            <w:r>
              <w:rPr>
                <w:rFonts w:hint="eastAsia"/>
                <w:color w:val="000000"/>
                <w:sz w:val="18"/>
                <w:szCs w:val="18"/>
              </w:rPr>
              <w:t>30</w:t>
            </w:r>
            <w:r>
              <w:rPr>
                <w:rFonts w:eastAsia="宋体" w:hint="eastAsia"/>
                <w:color w:val="000000"/>
                <w:sz w:val="18"/>
                <w:szCs w:val="18"/>
              </w:rPr>
              <w:t xml:space="preserve">%, MU = </w:t>
            </w:r>
            <w:r>
              <w:rPr>
                <w:rFonts w:eastAsia="宋体"/>
                <w:color w:val="000000"/>
                <w:sz w:val="18"/>
                <w:szCs w:val="18"/>
              </w:rPr>
              <w:t>50~</w:t>
            </w:r>
            <w:r>
              <w:rPr>
                <w:rFonts w:eastAsia="宋体" w:hint="eastAsia"/>
                <w:color w:val="000000"/>
                <w:sz w:val="18"/>
                <w:szCs w:val="18"/>
              </w:rPr>
              <w:t>70%</w:t>
            </w:r>
          </w:p>
        </w:tc>
      </w:tr>
      <w:tr w:rsidR="00884942">
        <w:trPr>
          <w:trHeight w:val="471"/>
          <w:jc w:val="center"/>
        </w:trPr>
        <w:tc>
          <w:tcPr>
            <w:tcW w:w="3392" w:type="dxa"/>
            <w:shd w:val="clear" w:color="000000" w:fill="FFFFFF"/>
            <w:vAlign w:val="center"/>
          </w:tcPr>
          <w:p w:rsidR="00884942" w:rsidRDefault="00E714ED">
            <w:pPr>
              <w:spacing w:after="0"/>
              <w:jc w:val="center"/>
              <w:rPr>
                <w:rFonts w:eastAsia="宋体"/>
                <w:color w:val="000000"/>
                <w:sz w:val="18"/>
                <w:szCs w:val="18"/>
              </w:rPr>
            </w:pPr>
            <w:r>
              <w:rPr>
                <w:rFonts w:eastAsia="宋体"/>
                <w:color w:val="000000"/>
                <w:sz w:val="18"/>
                <w:szCs w:val="18"/>
              </w:rPr>
              <w:t>Performance metrics</w:t>
            </w:r>
          </w:p>
        </w:tc>
        <w:tc>
          <w:tcPr>
            <w:tcW w:w="5940" w:type="dxa"/>
            <w:shd w:val="clear" w:color="auto" w:fill="FFFFFF"/>
            <w:vAlign w:val="center"/>
          </w:tcPr>
          <w:p w:rsidR="00884942" w:rsidRDefault="00E714ED">
            <w:pPr>
              <w:spacing w:after="0"/>
              <w:jc w:val="both"/>
              <w:rPr>
                <w:rFonts w:eastAsia="宋体"/>
                <w:color w:val="000000"/>
                <w:sz w:val="18"/>
                <w:szCs w:val="18"/>
              </w:rPr>
            </w:pPr>
            <w:r>
              <w:rPr>
                <w:rFonts w:eastAsia="宋体"/>
                <w:color w:val="000000"/>
                <w:sz w:val="18"/>
                <w:szCs w:val="18"/>
              </w:rPr>
              <w:t>Average UPT and cell-edge/95%-</w:t>
            </w:r>
            <w:proofErr w:type="spellStart"/>
            <w:r>
              <w:rPr>
                <w:rFonts w:eastAsia="宋体"/>
                <w:color w:val="000000"/>
                <w:sz w:val="18"/>
                <w:szCs w:val="18"/>
              </w:rPr>
              <w:t>ile</w:t>
            </w:r>
            <w:proofErr w:type="spellEnd"/>
            <w:r>
              <w:rPr>
                <w:rFonts w:eastAsia="宋体"/>
                <w:color w:val="000000"/>
                <w:sz w:val="18"/>
                <w:szCs w:val="18"/>
              </w:rPr>
              <w:t xml:space="preserve"> UPT</w:t>
            </w:r>
          </w:p>
        </w:tc>
      </w:tr>
    </w:tbl>
    <w:p w:rsidR="00884942" w:rsidRDefault="00E714ED">
      <w:pPr>
        <w:snapToGrid w:val="0"/>
        <w:spacing w:beforeLines="50" w:before="120" w:afterLines="50" w:after="120" w:line="240" w:lineRule="exact"/>
        <w:jc w:val="center"/>
        <w:rPr>
          <w:rFonts w:eastAsia="微软雅黑"/>
          <w:szCs w:val="20"/>
          <w:u w:val="single"/>
        </w:rPr>
      </w:pPr>
      <w:r>
        <w:rPr>
          <w:rFonts w:eastAsia="微软雅黑"/>
          <w:b/>
          <w:szCs w:val="20"/>
        </w:rPr>
        <w:t>Table</w:t>
      </w:r>
      <w:r>
        <w:rPr>
          <w:rFonts w:eastAsia="微软雅黑" w:hint="eastAsia"/>
          <w:b/>
          <w:szCs w:val="20"/>
        </w:rPr>
        <w:t xml:space="preserve"> </w:t>
      </w:r>
      <w:r>
        <w:rPr>
          <w:rFonts w:eastAsia="微软雅黑" w:hint="eastAsia"/>
          <w:b/>
          <w:szCs w:val="20"/>
        </w:rPr>
        <w:t>8</w:t>
      </w:r>
      <w:r>
        <w:rPr>
          <w:rFonts w:eastAsia="微软雅黑"/>
          <w:szCs w:val="20"/>
        </w:rPr>
        <w:t xml:space="preserve"> </w:t>
      </w:r>
      <w:r>
        <w:rPr>
          <w:rFonts w:eastAsia="微软雅黑" w:hint="eastAsia"/>
          <w:szCs w:val="20"/>
        </w:rPr>
        <w:t>LLS simulation assumptions for TDCP report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835"/>
      </w:tblGrid>
      <w:tr w:rsidR="00884942">
        <w:trPr>
          <w:trHeight w:val="284"/>
          <w:jc w:val="center"/>
        </w:trPr>
        <w:tc>
          <w:tcPr>
            <w:tcW w:w="2830"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Parameter</w:t>
            </w:r>
          </w:p>
        </w:tc>
        <w:tc>
          <w:tcPr>
            <w:tcW w:w="2835" w:type="dxa"/>
            <w:shd w:val="clear" w:color="000000" w:fill="BFBFBF" w:themeFill="background1" w:themeFillShade="BF"/>
            <w:noWrap/>
            <w:vAlign w:val="center"/>
          </w:tcPr>
          <w:p w:rsidR="00884942" w:rsidRDefault="00E714ED">
            <w:pPr>
              <w:spacing w:after="0"/>
              <w:jc w:val="center"/>
              <w:rPr>
                <w:rFonts w:eastAsia="宋体"/>
                <w:b/>
                <w:bCs/>
                <w:color w:val="000000"/>
                <w:sz w:val="18"/>
                <w:szCs w:val="18"/>
              </w:rPr>
            </w:pPr>
            <w:r>
              <w:rPr>
                <w:rFonts w:eastAsia="宋体"/>
                <w:b/>
                <w:bCs/>
                <w:color w:val="000000"/>
                <w:sz w:val="18"/>
                <w:szCs w:val="18"/>
              </w:rPr>
              <w:t>Value</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 xml:space="preserve">Number of </w:t>
            </w:r>
            <w:proofErr w:type="spellStart"/>
            <w:r>
              <w:rPr>
                <w:bCs/>
              </w:rPr>
              <w:t>gNB</w:t>
            </w:r>
            <w:proofErr w:type="spellEnd"/>
            <w:r>
              <w:rPr>
                <w:bCs/>
              </w:rPr>
              <w:t xml:space="preserv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16</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Number of UE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4</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Number of PRB</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24</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 xml:space="preserve">Sub-carrier </w:t>
            </w:r>
            <w:r>
              <w:rPr>
                <w:bCs/>
              </w:rPr>
              <w:t>spacing</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30kHz</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Channel model</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CDL-B; Delay spread 30 ns;</w:t>
            </w:r>
          </w:p>
          <w:p w:rsidR="00884942" w:rsidRDefault="00E714ED">
            <w:pPr>
              <w:spacing w:after="0" w:line="300" w:lineRule="auto"/>
              <w:jc w:val="center"/>
              <w:rPr>
                <w:bCs/>
              </w:rPr>
            </w:pPr>
            <w:r>
              <w:rPr>
                <w:bCs/>
              </w:rPr>
              <w:t>ASA 22 deg; ZSA 7 deg</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Rank and MCS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Adaptive rank (1-4);</w:t>
            </w:r>
          </w:p>
          <w:p w:rsidR="00884942" w:rsidRDefault="00E714ED">
            <w:pPr>
              <w:spacing w:after="0" w:line="300" w:lineRule="auto"/>
              <w:jc w:val="center"/>
              <w:rPr>
                <w:bCs/>
              </w:rPr>
            </w:pPr>
            <w:r>
              <w:rPr>
                <w:bCs/>
              </w:rPr>
              <w:t>Adaptive MCS</w:t>
            </w:r>
          </w:p>
        </w:tc>
      </w:tr>
      <w:tr w:rsidR="00884942">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SNR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84942" w:rsidRDefault="00E714ED">
            <w:pPr>
              <w:spacing w:after="0" w:line="300" w:lineRule="auto"/>
              <w:jc w:val="center"/>
              <w:rPr>
                <w:bCs/>
              </w:rPr>
            </w:pPr>
            <w:r>
              <w:rPr>
                <w:bCs/>
              </w:rPr>
              <w:t>20dB</w:t>
            </w:r>
          </w:p>
        </w:tc>
      </w:tr>
    </w:tbl>
    <w:p w:rsidR="00884942" w:rsidRDefault="00884942"/>
    <w:p w:rsidR="00884942" w:rsidRDefault="00884942">
      <w:bookmarkStart w:id="65" w:name="_GoBack"/>
      <w:bookmarkEnd w:id="65"/>
    </w:p>
    <w:sectPr w:rsidR="0088494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default"/>
    <w:sig w:usb0="00000000" w:usb1="00000000" w:usb2="0000003F" w:usb3="00000000" w:csb0="603F01FF" w:csb1="FFFF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kia Pure Text Light">
    <w:altName w:val="Segoe Print"/>
    <w:charset w:val="00"/>
    <w:family w:val="swiss"/>
    <w:pitch w:val="default"/>
    <w:sig w:usb0="00000000" w:usb1="00000000" w:usb2="0001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15:restartNumberingAfterBreak="0">
    <w:nsid w:val="89F537E1"/>
    <w:multiLevelType w:val="singleLevel"/>
    <w:tmpl w:val="89F537E1"/>
    <w:lvl w:ilvl="0">
      <w:start w:val="1"/>
      <w:numFmt w:val="bullet"/>
      <w:lvlText w:val="-"/>
      <w:lvlJc w:val="left"/>
      <w:pPr>
        <w:tabs>
          <w:tab w:val="left" w:pos="-420"/>
        </w:tabs>
        <w:ind w:left="0" w:hanging="420"/>
      </w:pPr>
      <w:rPr>
        <w:rFonts w:ascii="Arial" w:hAnsi="Arial" w:cs="Arial" w:hint="default"/>
      </w:rPr>
    </w:lvl>
  </w:abstractNum>
  <w:abstractNum w:abstractNumId="2" w15:restartNumberingAfterBreak="0">
    <w:nsid w:val="90677B60"/>
    <w:multiLevelType w:val="singleLevel"/>
    <w:tmpl w:val="90677B60"/>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9FD86869"/>
    <w:multiLevelType w:val="singleLevel"/>
    <w:tmpl w:val="9FD86869"/>
    <w:lvl w:ilvl="0">
      <w:start w:val="1"/>
      <w:numFmt w:val="bullet"/>
      <w:lvlText w:val=""/>
      <w:lvlJc w:val="left"/>
      <w:pPr>
        <w:tabs>
          <w:tab w:val="left" w:pos="840"/>
        </w:tabs>
        <w:ind w:left="1260" w:hanging="420"/>
      </w:pPr>
      <w:rPr>
        <w:rFonts w:ascii="Wingdings" w:hAnsi="Wingdings" w:hint="default"/>
        <w:sz w:val="16"/>
        <w:szCs w:val="16"/>
      </w:rPr>
    </w:lvl>
  </w:abstractNum>
  <w:abstractNum w:abstractNumId="4" w15:restartNumberingAfterBreak="0">
    <w:nsid w:val="B1A826FC"/>
    <w:multiLevelType w:val="singleLevel"/>
    <w:tmpl w:val="B1A826FC"/>
    <w:lvl w:ilvl="0">
      <w:start w:val="1"/>
      <w:numFmt w:val="bullet"/>
      <w:lvlText w:val="-"/>
      <w:lvlJc w:val="left"/>
      <w:pPr>
        <w:tabs>
          <w:tab w:val="left" w:pos="420"/>
        </w:tabs>
        <w:ind w:left="840" w:hanging="420"/>
      </w:pPr>
      <w:rPr>
        <w:rFonts w:ascii="Arial" w:hAnsi="Arial" w:cs="Arial" w:hint="default"/>
      </w:rPr>
    </w:lvl>
  </w:abstractNum>
  <w:abstractNum w:abstractNumId="5" w15:restartNumberingAfterBreak="0">
    <w:nsid w:val="BFBD01D1"/>
    <w:multiLevelType w:val="singleLevel"/>
    <w:tmpl w:val="BFBD01D1"/>
    <w:lvl w:ilvl="0">
      <w:start w:val="1"/>
      <w:numFmt w:val="bullet"/>
      <w:lvlText w:val="-"/>
      <w:lvlJc w:val="left"/>
      <w:pPr>
        <w:tabs>
          <w:tab w:val="left" w:pos="420"/>
        </w:tabs>
        <w:ind w:left="840" w:hanging="420"/>
      </w:pPr>
      <w:rPr>
        <w:rFonts w:ascii="Arial" w:hAnsi="Arial" w:cs="Arial" w:hint="default"/>
      </w:rPr>
    </w:lvl>
  </w:abstractNum>
  <w:abstractNum w:abstractNumId="6" w15:restartNumberingAfterBreak="0">
    <w:nsid w:val="C43E504B"/>
    <w:multiLevelType w:val="singleLevel"/>
    <w:tmpl w:val="C43E504B"/>
    <w:lvl w:ilvl="0">
      <w:start w:val="1"/>
      <w:numFmt w:val="bullet"/>
      <w:lvlText w:val="-"/>
      <w:lvlJc w:val="left"/>
      <w:pPr>
        <w:tabs>
          <w:tab w:val="left" w:pos="420"/>
        </w:tabs>
        <w:ind w:left="840" w:hanging="420"/>
      </w:pPr>
      <w:rPr>
        <w:rFonts w:ascii="Arial" w:hAnsi="Arial" w:cs="Arial" w:hint="default"/>
      </w:rPr>
    </w:lvl>
  </w:abstractNum>
  <w:abstractNum w:abstractNumId="7" w15:restartNumberingAfterBreak="0">
    <w:nsid w:val="CFC40346"/>
    <w:multiLevelType w:val="singleLevel"/>
    <w:tmpl w:val="CFC40346"/>
    <w:lvl w:ilvl="0">
      <w:start w:val="1"/>
      <w:numFmt w:val="bullet"/>
      <w:lvlText w:val=""/>
      <w:lvlJc w:val="left"/>
      <w:pPr>
        <w:tabs>
          <w:tab w:val="left" w:pos="840"/>
        </w:tabs>
        <w:ind w:left="1260" w:hanging="420"/>
      </w:pPr>
      <w:rPr>
        <w:rFonts w:ascii="Wingdings" w:hAnsi="Wingdings" w:hint="default"/>
        <w:sz w:val="16"/>
        <w:szCs w:val="16"/>
      </w:rPr>
    </w:lvl>
  </w:abstractNum>
  <w:abstractNum w:abstractNumId="8" w15:restartNumberingAfterBreak="0">
    <w:nsid w:val="D1E9AEF0"/>
    <w:multiLevelType w:val="singleLevel"/>
    <w:tmpl w:val="D1E9AEF0"/>
    <w:lvl w:ilvl="0">
      <w:start w:val="1"/>
      <w:numFmt w:val="bullet"/>
      <w:lvlText w:val="-"/>
      <w:lvlJc w:val="left"/>
      <w:pPr>
        <w:tabs>
          <w:tab w:val="left" w:pos="420"/>
        </w:tabs>
        <w:ind w:left="840" w:hanging="420"/>
      </w:pPr>
      <w:rPr>
        <w:rFonts w:ascii="Arial" w:hAnsi="Arial" w:cs="Arial" w:hint="default"/>
      </w:rPr>
    </w:lvl>
  </w:abstractNum>
  <w:abstractNum w:abstractNumId="9" w15:restartNumberingAfterBreak="0">
    <w:nsid w:val="EE2894CD"/>
    <w:multiLevelType w:val="singleLevel"/>
    <w:tmpl w:val="EE2894CD"/>
    <w:lvl w:ilvl="0">
      <w:start w:val="1"/>
      <w:numFmt w:val="bullet"/>
      <w:lvlText w:val=""/>
      <w:lvlJc w:val="left"/>
      <w:pPr>
        <w:tabs>
          <w:tab w:val="left" w:pos="840"/>
        </w:tabs>
        <w:ind w:left="1260" w:hanging="420"/>
      </w:pPr>
      <w:rPr>
        <w:rFonts w:ascii="Wingdings" w:hAnsi="Wingdings" w:hint="default"/>
        <w:sz w:val="16"/>
        <w:szCs w:val="16"/>
      </w:r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13D5CE"/>
    <w:multiLevelType w:val="singleLevel"/>
    <w:tmpl w:val="0C13D5CE"/>
    <w:lvl w:ilvl="0">
      <w:start w:val="1"/>
      <w:numFmt w:val="bullet"/>
      <w:lvlText w:val="-"/>
      <w:lvlJc w:val="left"/>
      <w:pPr>
        <w:tabs>
          <w:tab w:val="left" w:pos="420"/>
        </w:tabs>
        <w:ind w:left="840" w:hanging="420"/>
      </w:pPr>
      <w:rPr>
        <w:rFonts w:ascii="Arial" w:hAnsi="Arial" w:cs="Arial" w:hint="default"/>
      </w:rPr>
    </w:lvl>
  </w:abstractNum>
  <w:abstractNum w:abstractNumId="13" w15:restartNumberingAfterBreak="0">
    <w:nsid w:val="121E4C26"/>
    <w:multiLevelType w:val="multilevel"/>
    <w:tmpl w:val="121E4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96F5D"/>
    <w:multiLevelType w:val="multilevel"/>
    <w:tmpl w:val="14D96F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1B6335"/>
    <w:multiLevelType w:val="multilevel"/>
    <w:tmpl w:val="151B6335"/>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420"/>
        </w:tabs>
        <w:ind w:left="1260" w:hanging="420"/>
      </w:pPr>
      <w:rPr>
        <w:rFonts w:ascii="Wingdings" w:hAnsi="Wingdings"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16" w15:restartNumberingAfterBreak="0">
    <w:nsid w:val="172A5EC2"/>
    <w:multiLevelType w:val="multilevel"/>
    <w:tmpl w:val="172A5EC2"/>
    <w:lvl w:ilvl="0">
      <w:start w:val="1"/>
      <w:numFmt w:val="bullet"/>
      <w:lvlText w:val=""/>
      <w:lvlJc w:val="left"/>
      <w:pPr>
        <w:tabs>
          <w:tab w:val="left" w:pos="0"/>
        </w:tabs>
        <w:ind w:left="840" w:hanging="420"/>
      </w:pPr>
      <w:rPr>
        <w:rFonts w:ascii="Symbol" w:hAnsi="Symbo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 w15:restartNumberingAfterBreak="0">
    <w:nsid w:val="193A798C"/>
    <w:multiLevelType w:val="multilevel"/>
    <w:tmpl w:val="193A79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A210A79"/>
    <w:multiLevelType w:val="multilevel"/>
    <w:tmpl w:val="1A210A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B61FC0F"/>
    <w:multiLevelType w:val="singleLevel"/>
    <w:tmpl w:val="1B61FC0F"/>
    <w:lvl w:ilvl="0">
      <w:start w:val="1"/>
      <w:numFmt w:val="bullet"/>
      <w:lvlText w:val=""/>
      <w:lvlJc w:val="left"/>
      <w:pPr>
        <w:tabs>
          <w:tab w:val="left" w:pos="840"/>
        </w:tabs>
        <w:ind w:left="1260" w:hanging="420"/>
      </w:pPr>
      <w:rPr>
        <w:rFonts w:ascii="Wingdings" w:hAnsi="Wingdings" w:hint="default"/>
        <w:sz w:val="16"/>
        <w:szCs w:val="16"/>
      </w:rPr>
    </w:lvl>
  </w:abstractNum>
  <w:abstractNum w:abstractNumId="20" w15:restartNumberingAfterBreak="0">
    <w:nsid w:val="1CFA56BE"/>
    <w:multiLevelType w:val="multilevel"/>
    <w:tmpl w:val="1CFA56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830BE9"/>
    <w:multiLevelType w:val="multilevel"/>
    <w:tmpl w:val="1F830BE9"/>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237490A"/>
    <w:multiLevelType w:val="multilevel"/>
    <w:tmpl w:val="22374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48D60DF"/>
    <w:multiLevelType w:val="multilevel"/>
    <w:tmpl w:val="248D60DF"/>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420"/>
        </w:tabs>
        <w:ind w:left="1260" w:hanging="420"/>
      </w:pPr>
      <w:rPr>
        <w:rFonts w:ascii="Wingdings" w:hAnsi="Wingdings"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25"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6" w15:restartNumberingAfterBreak="0">
    <w:nsid w:val="29624B94"/>
    <w:multiLevelType w:val="multilevel"/>
    <w:tmpl w:val="29624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7E2B60"/>
    <w:multiLevelType w:val="multilevel"/>
    <w:tmpl w:val="337E2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4AD1AE9"/>
    <w:multiLevelType w:val="multilevel"/>
    <w:tmpl w:val="34AD1AE9"/>
    <w:lvl w:ilvl="0">
      <w:numFmt w:val="decimal"/>
      <w:lvlText w:val="(%1)"/>
      <w:lvlJc w:val="left"/>
      <w:pPr>
        <w:ind w:left="360" w:hanging="360"/>
      </w:pPr>
      <w:rPr>
        <w:rFonts w:hint="default"/>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7D22B05"/>
    <w:multiLevelType w:val="singleLevel"/>
    <w:tmpl w:val="37D22B05"/>
    <w:lvl w:ilvl="0">
      <w:start w:val="1"/>
      <w:numFmt w:val="bullet"/>
      <w:lvlText w:val=""/>
      <w:lvlJc w:val="left"/>
      <w:pPr>
        <w:tabs>
          <w:tab w:val="left" w:pos="840"/>
        </w:tabs>
        <w:ind w:left="1260" w:hanging="420"/>
      </w:pPr>
      <w:rPr>
        <w:rFonts w:ascii="Wingdings" w:hAnsi="Wingdings" w:hint="default"/>
        <w:sz w:val="16"/>
        <w:szCs w:val="16"/>
      </w:rPr>
    </w:lvl>
  </w:abstractNum>
  <w:abstractNum w:abstractNumId="30"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31" w15:restartNumberingAfterBreak="0">
    <w:nsid w:val="44D8526D"/>
    <w:multiLevelType w:val="multilevel"/>
    <w:tmpl w:val="44D85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493004E2"/>
    <w:multiLevelType w:val="multilevel"/>
    <w:tmpl w:val="493004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95411CA"/>
    <w:multiLevelType w:val="singleLevel"/>
    <w:tmpl w:val="495411CA"/>
    <w:lvl w:ilvl="0">
      <w:start w:val="1"/>
      <w:numFmt w:val="bullet"/>
      <w:lvlText w:val="-"/>
      <w:lvlJc w:val="left"/>
      <w:pPr>
        <w:tabs>
          <w:tab w:val="left" w:pos="420"/>
        </w:tabs>
        <w:ind w:left="840" w:hanging="420"/>
      </w:pPr>
      <w:rPr>
        <w:rFonts w:ascii="Arial" w:hAnsi="Arial" w:cs="Arial" w:hint="default"/>
      </w:rPr>
    </w:lvl>
  </w:abstractNum>
  <w:abstractNum w:abstractNumId="3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6" w15:restartNumberingAfterBreak="0">
    <w:nsid w:val="4AF30E2E"/>
    <w:multiLevelType w:val="multilevel"/>
    <w:tmpl w:val="4AF30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C0CE79E"/>
    <w:multiLevelType w:val="singleLevel"/>
    <w:tmpl w:val="4C0CE79E"/>
    <w:lvl w:ilvl="0">
      <w:start w:val="1"/>
      <w:numFmt w:val="bullet"/>
      <w:lvlText w:val=""/>
      <w:lvlJc w:val="left"/>
      <w:pPr>
        <w:tabs>
          <w:tab w:val="left" w:pos="840"/>
        </w:tabs>
        <w:ind w:left="1260" w:hanging="420"/>
      </w:pPr>
      <w:rPr>
        <w:rFonts w:ascii="Wingdings" w:hAnsi="Wingdings" w:hint="default"/>
        <w:sz w:val="16"/>
        <w:szCs w:val="16"/>
      </w:rPr>
    </w:lvl>
  </w:abstractNum>
  <w:abstractNum w:abstractNumId="38" w15:restartNumberingAfterBreak="0">
    <w:nsid w:val="5E93823A"/>
    <w:multiLevelType w:val="singleLevel"/>
    <w:tmpl w:val="5E93823A"/>
    <w:lvl w:ilvl="0">
      <w:start w:val="1"/>
      <w:numFmt w:val="decimal"/>
      <w:suff w:val="space"/>
      <w:lvlText w:val="[%1]"/>
      <w:lvlJc w:val="left"/>
    </w:lvl>
  </w:abstractNum>
  <w:abstractNum w:abstractNumId="39" w15:restartNumberingAfterBreak="0">
    <w:nsid w:val="5EF514F2"/>
    <w:multiLevelType w:val="multilevel"/>
    <w:tmpl w:val="5EF514F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62BD7759"/>
    <w:multiLevelType w:val="singleLevel"/>
    <w:tmpl w:val="62BD7759"/>
    <w:lvl w:ilvl="0">
      <w:start w:val="1"/>
      <w:numFmt w:val="bullet"/>
      <w:lvlText w:val="-"/>
      <w:lvlJc w:val="left"/>
      <w:pPr>
        <w:tabs>
          <w:tab w:val="left" w:pos="420"/>
        </w:tabs>
        <w:ind w:left="840" w:hanging="420"/>
      </w:pPr>
      <w:rPr>
        <w:rFonts w:ascii="Arial" w:hAnsi="Arial" w:cs="Arial" w:hint="default"/>
      </w:rPr>
    </w:lvl>
  </w:abstractNum>
  <w:abstractNum w:abstractNumId="41" w15:restartNumberingAfterBreak="0">
    <w:nsid w:val="6AA80BC6"/>
    <w:multiLevelType w:val="multilevel"/>
    <w:tmpl w:val="6AA80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AD3E8EE"/>
    <w:multiLevelType w:val="singleLevel"/>
    <w:tmpl w:val="6AD3E8EE"/>
    <w:lvl w:ilvl="0">
      <w:start w:val="1"/>
      <w:numFmt w:val="bullet"/>
      <w:lvlText w:val="-"/>
      <w:lvlJc w:val="left"/>
      <w:pPr>
        <w:tabs>
          <w:tab w:val="left" w:pos="420"/>
        </w:tabs>
        <w:ind w:left="840" w:hanging="420"/>
      </w:pPr>
      <w:rPr>
        <w:rFonts w:ascii="Times New Roman" w:hAnsi="Times New Roman" w:cs="Times New Roman" w:hint="default"/>
      </w:rPr>
    </w:lvl>
  </w:abstractNum>
  <w:abstractNum w:abstractNumId="43" w15:restartNumberingAfterBreak="0">
    <w:nsid w:val="6E77A1FD"/>
    <w:multiLevelType w:val="singleLevel"/>
    <w:tmpl w:val="6E77A1FD"/>
    <w:lvl w:ilvl="0">
      <w:start w:val="1"/>
      <w:numFmt w:val="bullet"/>
      <w:lvlText w:val="-"/>
      <w:lvlJc w:val="left"/>
      <w:pPr>
        <w:tabs>
          <w:tab w:val="left" w:pos="420"/>
        </w:tabs>
        <w:ind w:left="840" w:hanging="420"/>
      </w:pPr>
      <w:rPr>
        <w:rFonts w:ascii="Times New Roman" w:hAnsi="Times New Roman" w:cs="Times New Roman" w:hint="default"/>
      </w:rPr>
    </w:lvl>
  </w:abstractNum>
  <w:abstractNum w:abstractNumId="4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47164BE"/>
    <w:multiLevelType w:val="multilevel"/>
    <w:tmpl w:val="74716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4AE1912"/>
    <w:multiLevelType w:val="multilevel"/>
    <w:tmpl w:val="74AE1912"/>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4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7DC74EC"/>
    <w:multiLevelType w:val="multilevel"/>
    <w:tmpl w:val="77DC7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8506583"/>
    <w:multiLevelType w:val="multilevel"/>
    <w:tmpl w:val="78506583"/>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50" w15:restartNumberingAfterBreak="0">
    <w:nsid w:val="7B9727EF"/>
    <w:multiLevelType w:val="multilevel"/>
    <w:tmpl w:val="7B9727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0"/>
  </w:num>
  <w:num w:numId="2">
    <w:abstractNumId w:val="10"/>
  </w:num>
  <w:num w:numId="3">
    <w:abstractNumId w:val="47"/>
  </w:num>
  <w:num w:numId="4">
    <w:abstractNumId w:val="11"/>
  </w:num>
  <w:num w:numId="5">
    <w:abstractNumId w:val="44"/>
  </w:num>
  <w:num w:numId="6">
    <w:abstractNumId w:val="35"/>
  </w:num>
  <w:num w:numId="7">
    <w:abstractNumId w:val="30"/>
  </w:num>
  <w:num w:numId="8">
    <w:abstractNumId w:val="25"/>
  </w:num>
  <w:num w:numId="9">
    <w:abstractNumId w:val="22"/>
  </w:num>
  <w:num w:numId="10">
    <w:abstractNumId w:val="39"/>
  </w:num>
  <w:num w:numId="11">
    <w:abstractNumId w:val="36"/>
  </w:num>
  <w:num w:numId="12">
    <w:abstractNumId w:val="4"/>
  </w:num>
  <w:num w:numId="13">
    <w:abstractNumId w:val="48"/>
  </w:num>
  <w:num w:numId="14">
    <w:abstractNumId w:val="2"/>
  </w:num>
  <w:num w:numId="15">
    <w:abstractNumId w:val="16"/>
  </w:num>
  <w:num w:numId="16">
    <w:abstractNumId w:val="6"/>
  </w:num>
  <w:num w:numId="17">
    <w:abstractNumId w:val="34"/>
  </w:num>
  <w:num w:numId="18">
    <w:abstractNumId w:val="32"/>
  </w:num>
  <w:num w:numId="19">
    <w:abstractNumId w:val="19"/>
  </w:num>
  <w:num w:numId="20">
    <w:abstractNumId w:val="8"/>
  </w:num>
  <w:num w:numId="21">
    <w:abstractNumId w:val="9"/>
  </w:num>
  <w:num w:numId="22">
    <w:abstractNumId w:val="3"/>
  </w:num>
  <w:num w:numId="23">
    <w:abstractNumId w:val="40"/>
  </w:num>
  <w:num w:numId="24">
    <w:abstractNumId w:val="5"/>
  </w:num>
  <w:num w:numId="25">
    <w:abstractNumId w:val="46"/>
  </w:num>
  <w:num w:numId="26">
    <w:abstractNumId w:val="49"/>
  </w:num>
  <w:num w:numId="27">
    <w:abstractNumId w:val="41"/>
  </w:num>
  <w:num w:numId="28">
    <w:abstractNumId w:val="24"/>
  </w:num>
  <w:num w:numId="29">
    <w:abstractNumId w:val="14"/>
  </w:num>
  <w:num w:numId="30">
    <w:abstractNumId w:val="15"/>
  </w:num>
  <w:num w:numId="31">
    <w:abstractNumId w:val="28"/>
  </w:num>
  <w:num w:numId="32">
    <w:abstractNumId w:val="43"/>
  </w:num>
  <w:num w:numId="33">
    <w:abstractNumId w:val="42"/>
  </w:num>
  <w:num w:numId="34">
    <w:abstractNumId w:val="50"/>
  </w:num>
  <w:num w:numId="35">
    <w:abstractNumId w:val="45"/>
  </w:num>
  <w:num w:numId="36">
    <w:abstractNumId w:val="31"/>
  </w:num>
  <w:num w:numId="37">
    <w:abstractNumId w:val="33"/>
  </w:num>
  <w:num w:numId="38">
    <w:abstractNumId w:val="27"/>
  </w:num>
  <w:num w:numId="39">
    <w:abstractNumId w:val="18"/>
  </w:num>
  <w:num w:numId="40">
    <w:abstractNumId w:val="13"/>
  </w:num>
  <w:num w:numId="41">
    <w:abstractNumId w:val="23"/>
  </w:num>
  <w:num w:numId="42">
    <w:abstractNumId w:val="17"/>
  </w:num>
  <w:num w:numId="43">
    <w:abstractNumId w:val="1"/>
  </w:num>
  <w:num w:numId="44">
    <w:abstractNumId w:val="7"/>
  </w:num>
  <w:num w:numId="45">
    <w:abstractNumId w:val="12"/>
  </w:num>
  <w:num w:numId="46">
    <w:abstractNumId w:val="37"/>
  </w:num>
  <w:num w:numId="47">
    <w:abstractNumId w:val="29"/>
  </w:num>
  <w:num w:numId="48">
    <w:abstractNumId w:val="26"/>
  </w:num>
  <w:num w:numId="49">
    <w:abstractNumId w:val="20"/>
  </w:num>
  <w:num w:numId="50">
    <w:abstractNumId w:val="21"/>
  </w:num>
  <w:num w:numId="51">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defaultTabStop w:val="4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7CA"/>
    <w:rsid w:val="00002C54"/>
    <w:rsid w:val="00002EA0"/>
    <w:rsid w:val="0000349F"/>
    <w:rsid w:val="00003A61"/>
    <w:rsid w:val="000044E2"/>
    <w:rsid w:val="00004558"/>
    <w:rsid w:val="000049AC"/>
    <w:rsid w:val="00004ED1"/>
    <w:rsid w:val="000051C4"/>
    <w:rsid w:val="000054CF"/>
    <w:rsid w:val="0000557C"/>
    <w:rsid w:val="000055D1"/>
    <w:rsid w:val="00005762"/>
    <w:rsid w:val="000057B9"/>
    <w:rsid w:val="000058E6"/>
    <w:rsid w:val="000062AC"/>
    <w:rsid w:val="000064CE"/>
    <w:rsid w:val="000066C6"/>
    <w:rsid w:val="000066E7"/>
    <w:rsid w:val="00006711"/>
    <w:rsid w:val="000068DA"/>
    <w:rsid w:val="00006A0E"/>
    <w:rsid w:val="00006D23"/>
    <w:rsid w:val="0000705B"/>
    <w:rsid w:val="0000711D"/>
    <w:rsid w:val="00007304"/>
    <w:rsid w:val="00007880"/>
    <w:rsid w:val="00007AC2"/>
    <w:rsid w:val="00007D13"/>
    <w:rsid w:val="00007EEB"/>
    <w:rsid w:val="00010293"/>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2EDA"/>
    <w:rsid w:val="00022F87"/>
    <w:rsid w:val="000232CC"/>
    <w:rsid w:val="00023416"/>
    <w:rsid w:val="00023527"/>
    <w:rsid w:val="000235A2"/>
    <w:rsid w:val="000235FB"/>
    <w:rsid w:val="00023951"/>
    <w:rsid w:val="00023EAB"/>
    <w:rsid w:val="000244B9"/>
    <w:rsid w:val="000244CA"/>
    <w:rsid w:val="00024585"/>
    <w:rsid w:val="00024878"/>
    <w:rsid w:val="00025086"/>
    <w:rsid w:val="00025226"/>
    <w:rsid w:val="000252B0"/>
    <w:rsid w:val="00025417"/>
    <w:rsid w:val="00025524"/>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2D"/>
    <w:rsid w:val="00032289"/>
    <w:rsid w:val="000322B0"/>
    <w:rsid w:val="000326FB"/>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8"/>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7D8"/>
    <w:rsid w:val="00050932"/>
    <w:rsid w:val="00050FC3"/>
    <w:rsid w:val="000518D2"/>
    <w:rsid w:val="00051A81"/>
    <w:rsid w:val="00051CF3"/>
    <w:rsid w:val="00051FF0"/>
    <w:rsid w:val="0005252F"/>
    <w:rsid w:val="00052887"/>
    <w:rsid w:val="00052E16"/>
    <w:rsid w:val="00052E22"/>
    <w:rsid w:val="00052E69"/>
    <w:rsid w:val="00053425"/>
    <w:rsid w:val="0005362F"/>
    <w:rsid w:val="00053642"/>
    <w:rsid w:val="000536E7"/>
    <w:rsid w:val="00053A19"/>
    <w:rsid w:val="00053C96"/>
    <w:rsid w:val="00054550"/>
    <w:rsid w:val="0005463C"/>
    <w:rsid w:val="00054700"/>
    <w:rsid w:val="000549F0"/>
    <w:rsid w:val="00054B6B"/>
    <w:rsid w:val="000554D2"/>
    <w:rsid w:val="00055624"/>
    <w:rsid w:val="000557A3"/>
    <w:rsid w:val="0005594E"/>
    <w:rsid w:val="000559F1"/>
    <w:rsid w:val="00055E2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DBF"/>
    <w:rsid w:val="00062F51"/>
    <w:rsid w:val="0006302F"/>
    <w:rsid w:val="000631EB"/>
    <w:rsid w:val="00063429"/>
    <w:rsid w:val="00063837"/>
    <w:rsid w:val="00063984"/>
    <w:rsid w:val="00063A8D"/>
    <w:rsid w:val="00063D7B"/>
    <w:rsid w:val="00063FD7"/>
    <w:rsid w:val="0006414C"/>
    <w:rsid w:val="000644E3"/>
    <w:rsid w:val="0006451A"/>
    <w:rsid w:val="0006458F"/>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6CD3"/>
    <w:rsid w:val="0007723B"/>
    <w:rsid w:val="000775EA"/>
    <w:rsid w:val="000776AF"/>
    <w:rsid w:val="00077BF8"/>
    <w:rsid w:val="00077CAD"/>
    <w:rsid w:val="00077EB8"/>
    <w:rsid w:val="000800AF"/>
    <w:rsid w:val="000801BC"/>
    <w:rsid w:val="00080456"/>
    <w:rsid w:val="0008046A"/>
    <w:rsid w:val="00080A41"/>
    <w:rsid w:val="00080A89"/>
    <w:rsid w:val="00080BB6"/>
    <w:rsid w:val="0008126C"/>
    <w:rsid w:val="000816E9"/>
    <w:rsid w:val="000819A5"/>
    <w:rsid w:val="00081D69"/>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87D13"/>
    <w:rsid w:val="00090080"/>
    <w:rsid w:val="000900C5"/>
    <w:rsid w:val="000902F8"/>
    <w:rsid w:val="000903CA"/>
    <w:rsid w:val="00090B8B"/>
    <w:rsid w:val="00090C79"/>
    <w:rsid w:val="00090D90"/>
    <w:rsid w:val="00090E09"/>
    <w:rsid w:val="00090E6B"/>
    <w:rsid w:val="0009101D"/>
    <w:rsid w:val="00091853"/>
    <w:rsid w:val="00091ABB"/>
    <w:rsid w:val="00091D48"/>
    <w:rsid w:val="000920BD"/>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1F5"/>
    <w:rsid w:val="00097434"/>
    <w:rsid w:val="000975B0"/>
    <w:rsid w:val="0009766A"/>
    <w:rsid w:val="000976F6"/>
    <w:rsid w:val="00097842"/>
    <w:rsid w:val="000979FA"/>
    <w:rsid w:val="00097C34"/>
    <w:rsid w:val="000A0282"/>
    <w:rsid w:val="000A030E"/>
    <w:rsid w:val="000A06DC"/>
    <w:rsid w:val="000A0B41"/>
    <w:rsid w:val="000A1279"/>
    <w:rsid w:val="000A13C0"/>
    <w:rsid w:val="000A1428"/>
    <w:rsid w:val="000A145E"/>
    <w:rsid w:val="000A1A8F"/>
    <w:rsid w:val="000A1AB7"/>
    <w:rsid w:val="000A1C7B"/>
    <w:rsid w:val="000A1C7D"/>
    <w:rsid w:val="000A1E25"/>
    <w:rsid w:val="000A1E32"/>
    <w:rsid w:val="000A23F3"/>
    <w:rsid w:val="000A2795"/>
    <w:rsid w:val="000A2BC2"/>
    <w:rsid w:val="000A2BF8"/>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5C72"/>
    <w:rsid w:val="000B606A"/>
    <w:rsid w:val="000B6302"/>
    <w:rsid w:val="000B6354"/>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257"/>
    <w:rsid w:val="000C2537"/>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7AF"/>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892"/>
    <w:rsid w:val="00101AE2"/>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3B"/>
    <w:rsid w:val="00105D9D"/>
    <w:rsid w:val="00106C91"/>
    <w:rsid w:val="00107894"/>
    <w:rsid w:val="00107BF2"/>
    <w:rsid w:val="00110751"/>
    <w:rsid w:val="00110916"/>
    <w:rsid w:val="0011099C"/>
    <w:rsid w:val="00110C23"/>
    <w:rsid w:val="00110FD1"/>
    <w:rsid w:val="0011172D"/>
    <w:rsid w:val="00111964"/>
    <w:rsid w:val="00111D4B"/>
    <w:rsid w:val="00112302"/>
    <w:rsid w:val="0011277E"/>
    <w:rsid w:val="00112C2B"/>
    <w:rsid w:val="00112E6C"/>
    <w:rsid w:val="00113195"/>
    <w:rsid w:val="00113610"/>
    <w:rsid w:val="00113731"/>
    <w:rsid w:val="00113749"/>
    <w:rsid w:val="0011377E"/>
    <w:rsid w:val="0011397A"/>
    <w:rsid w:val="0011409D"/>
    <w:rsid w:val="0011461E"/>
    <w:rsid w:val="001147FE"/>
    <w:rsid w:val="00114C04"/>
    <w:rsid w:val="00114D59"/>
    <w:rsid w:val="001151A8"/>
    <w:rsid w:val="00115268"/>
    <w:rsid w:val="001154E0"/>
    <w:rsid w:val="00115516"/>
    <w:rsid w:val="001157F5"/>
    <w:rsid w:val="0011584B"/>
    <w:rsid w:val="001166D4"/>
    <w:rsid w:val="00116B77"/>
    <w:rsid w:val="0011733A"/>
    <w:rsid w:val="001174BB"/>
    <w:rsid w:val="00117A4E"/>
    <w:rsid w:val="0012093B"/>
    <w:rsid w:val="00120B32"/>
    <w:rsid w:val="00120BE8"/>
    <w:rsid w:val="00121167"/>
    <w:rsid w:val="00121371"/>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5B6F"/>
    <w:rsid w:val="001266BA"/>
    <w:rsid w:val="00126766"/>
    <w:rsid w:val="00126B05"/>
    <w:rsid w:val="00126C3E"/>
    <w:rsid w:val="00126EA7"/>
    <w:rsid w:val="00127079"/>
    <w:rsid w:val="00127360"/>
    <w:rsid w:val="001279FE"/>
    <w:rsid w:val="00130E18"/>
    <w:rsid w:val="00130FE5"/>
    <w:rsid w:val="001315A9"/>
    <w:rsid w:val="001317A7"/>
    <w:rsid w:val="00131A50"/>
    <w:rsid w:val="001321B3"/>
    <w:rsid w:val="00132346"/>
    <w:rsid w:val="00132581"/>
    <w:rsid w:val="00132A1F"/>
    <w:rsid w:val="001330A4"/>
    <w:rsid w:val="001330C4"/>
    <w:rsid w:val="001330ED"/>
    <w:rsid w:val="00133157"/>
    <w:rsid w:val="001332E9"/>
    <w:rsid w:val="00133A68"/>
    <w:rsid w:val="00133A6E"/>
    <w:rsid w:val="00133EF8"/>
    <w:rsid w:val="001340B2"/>
    <w:rsid w:val="00134454"/>
    <w:rsid w:val="001348A1"/>
    <w:rsid w:val="00134E3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803"/>
    <w:rsid w:val="00140944"/>
    <w:rsid w:val="00140A5E"/>
    <w:rsid w:val="00140E7D"/>
    <w:rsid w:val="00140FDF"/>
    <w:rsid w:val="00141114"/>
    <w:rsid w:val="001413F3"/>
    <w:rsid w:val="001417C1"/>
    <w:rsid w:val="001419D4"/>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849"/>
    <w:rsid w:val="001538F2"/>
    <w:rsid w:val="0015391E"/>
    <w:rsid w:val="00153922"/>
    <w:rsid w:val="00153CF0"/>
    <w:rsid w:val="0015403C"/>
    <w:rsid w:val="0015441C"/>
    <w:rsid w:val="00154AB2"/>
    <w:rsid w:val="00154CBB"/>
    <w:rsid w:val="00154D2A"/>
    <w:rsid w:val="00154F10"/>
    <w:rsid w:val="00155171"/>
    <w:rsid w:val="00155A63"/>
    <w:rsid w:val="00155D49"/>
    <w:rsid w:val="00155D81"/>
    <w:rsid w:val="00156172"/>
    <w:rsid w:val="001562B4"/>
    <w:rsid w:val="00156425"/>
    <w:rsid w:val="0015646F"/>
    <w:rsid w:val="001564A2"/>
    <w:rsid w:val="001564ED"/>
    <w:rsid w:val="0015652A"/>
    <w:rsid w:val="001569F6"/>
    <w:rsid w:val="00156AB3"/>
    <w:rsid w:val="00156EA4"/>
    <w:rsid w:val="00156EC1"/>
    <w:rsid w:val="00157512"/>
    <w:rsid w:val="001577E2"/>
    <w:rsid w:val="0015796A"/>
    <w:rsid w:val="00160518"/>
    <w:rsid w:val="0016078A"/>
    <w:rsid w:val="00160CAD"/>
    <w:rsid w:val="00160F87"/>
    <w:rsid w:val="001617D4"/>
    <w:rsid w:val="00161E09"/>
    <w:rsid w:val="00162138"/>
    <w:rsid w:val="00162514"/>
    <w:rsid w:val="00162793"/>
    <w:rsid w:val="00162978"/>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4CD"/>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252"/>
    <w:rsid w:val="001813B0"/>
    <w:rsid w:val="00181632"/>
    <w:rsid w:val="00181961"/>
    <w:rsid w:val="00182172"/>
    <w:rsid w:val="001829F9"/>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2CF"/>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717"/>
    <w:rsid w:val="001B6F5C"/>
    <w:rsid w:val="001B7391"/>
    <w:rsid w:val="001B73F0"/>
    <w:rsid w:val="001B75C9"/>
    <w:rsid w:val="001B778F"/>
    <w:rsid w:val="001B79B2"/>
    <w:rsid w:val="001B7A39"/>
    <w:rsid w:val="001B7BBD"/>
    <w:rsid w:val="001B7C05"/>
    <w:rsid w:val="001C02EB"/>
    <w:rsid w:val="001C0313"/>
    <w:rsid w:val="001C0316"/>
    <w:rsid w:val="001C0776"/>
    <w:rsid w:val="001C0CE6"/>
    <w:rsid w:val="001C127E"/>
    <w:rsid w:val="001C128D"/>
    <w:rsid w:val="001C14CC"/>
    <w:rsid w:val="001C16C8"/>
    <w:rsid w:val="001C172B"/>
    <w:rsid w:val="001C181E"/>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47"/>
    <w:rsid w:val="001D3ED5"/>
    <w:rsid w:val="001D509B"/>
    <w:rsid w:val="001D55C7"/>
    <w:rsid w:val="001D5CF4"/>
    <w:rsid w:val="001D5ECA"/>
    <w:rsid w:val="001D60F6"/>
    <w:rsid w:val="001D6738"/>
    <w:rsid w:val="001D691F"/>
    <w:rsid w:val="001D6923"/>
    <w:rsid w:val="001D6DAB"/>
    <w:rsid w:val="001D6FDE"/>
    <w:rsid w:val="001D71E9"/>
    <w:rsid w:val="001D747E"/>
    <w:rsid w:val="001D74CF"/>
    <w:rsid w:val="001D7B87"/>
    <w:rsid w:val="001D7BF0"/>
    <w:rsid w:val="001D7F22"/>
    <w:rsid w:val="001E072A"/>
    <w:rsid w:val="001E0A83"/>
    <w:rsid w:val="001E0E7B"/>
    <w:rsid w:val="001E0EAE"/>
    <w:rsid w:val="001E147D"/>
    <w:rsid w:val="001E16D4"/>
    <w:rsid w:val="001E1705"/>
    <w:rsid w:val="001E1760"/>
    <w:rsid w:val="001E1A77"/>
    <w:rsid w:val="001E2890"/>
    <w:rsid w:val="001E2A05"/>
    <w:rsid w:val="001E2AD1"/>
    <w:rsid w:val="001E2B19"/>
    <w:rsid w:val="001E2C50"/>
    <w:rsid w:val="001E2CBC"/>
    <w:rsid w:val="001E308B"/>
    <w:rsid w:val="001E327B"/>
    <w:rsid w:val="001E35C2"/>
    <w:rsid w:val="001E38F2"/>
    <w:rsid w:val="001E3D04"/>
    <w:rsid w:val="001E4A01"/>
    <w:rsid w:val="001E4AEB"/>
    <w:rsid w:val="001E50DD"/>
    <w:rsid w:val="001E5142"/>
    <w:rsid w:val="001E53EB"/>
    <w:rsid w:val="001E58DF"/>
    <w:rsid w:val="001E5A85"/>
    <w:rsid w:val="001E5EE4"/>
    <w:rsid w:val="001E659B"/>
    <w:rsid w:val="001E68AA"/>
    <w:rsid w:val="001E6915"/>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425"/>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6D4"/>
    <w:rsid w:val="00207908"/>
    <w:rsid w:val="00207C88"/>
    <w:rsid w:val="00210101"/>
    <w:rsid w:val="00210674"/>
    <w:rsid w:val="002107FA"/>
    <w:rsid w:val="00210C30"/>
    <w:rsid w:val="00210D81"/>
    <w:rsid w:val="00210DE9"/>
    <w:rsid w:val="00211503"/>
    <w:rsid w:val="002119E2"/>
    <w:rsid w:val="00211D9F"/>
    <w:rsid w:val="00212021"/>
    <w:rsid w:val="002122A5"/>
    <w:rsid w:val="002123C7"/>
    <w:rsid w:val="002124EB"/>
    <w:rsid w:val="00212544"/>
    <w:rsid w:val="00212783"/>
    <w:rsid w:val="002129CC"/>
    <w:rsid w:val="00212ABB"/>
    <w:rsid w:val="0021300C"/>
    <w:rsid w:val="0021374B"/>
    <w:rsid w:val="00213862"/>
    <w:rsid w:val="00213B96"/>
    <w:rsid w:val="002144F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C58"/>
    <w:rsid w:val="00217F6D"/>
    <w:rsid w:val="0022008A"/>
    <w:rsid w:val="002201BE"/>
    <w:rsid w:val="0022028A"/>
    <w:rsid w:val="0022060B"/>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2E31"/>
    <w:rsid w:val="00223157"/>
    <w:rsid w:val="00223F67"/>
    <w:rsid w:val="002245BF"/>
    <w:rsid w:val="002247A3"/>
    <w:rsid w:val="0022480F"/>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285"/>
    <w:rsid w:val="0024092D"/>
    <w:rsid w:val="00240AEF"/>
    <w:rsid w:val="00240B53"/>
    <w:rsid w:val="00240C3D"/>
    <w:rsid w:val="00240EA6"/>
    <w:rsid w:val="002414DB"/>
    <w:rsid w:val="002417CB"/>
    <w:rsid w:val="00241BBD"/>
    <w:rsid w:val="00241E46"/>
    <w:rsid w:val="00242322"/>
    <w:rsid w:val="002424E5"/>
    <w:rsid w:val="0024289A"/>
    <w:rsid w:val="002429CA"/>
    <w:rsid w:val="002429EF"/>
    <w:rsid w:val="00242A00"/>
    <w:rsid w:val="00242E72"/>
    <w:rsid w:val="00242EBC"/>
    <w:rsid w:val="00243292"/>
    <w:rsid w:val="002439C6"/>
    <w:rsid w:val="00243C86"/>
    <w:rsid w:val="00244303"/>
    <w:rsid w:val="002444AE"/>
    <w:rsid w:val="00244B6B"/>
    <w:rsid w:val="00244CDA"/>
    <w:rsid w:val="002451C4"/>
    <w:rsid w:val="00245210"/>
    <w:rsid w:val="002463D0"/>
    <w:rsid w:val="002465C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3C5F"/>
    <w:rsid w:val="00264083"/>
    <w:rsid w:val="002640E8"/>
    <w:rsid w:val="0026441F"/>
    <w:rsid w:val="0026469B"/>
    <w:rsid w:val="0026493A"/>
    <w:rsid w:val="00264969"/>
    <w:rsid w:val="00264C6B"/>
    <w:rsid w:val="00264CAF"/>
    <w:rsid w:val="00264F40"/>
    <w:rsid w:val="002650B2"/>
    <w:rsid w:val="00265862"/>
    <w:rsid w:val="00265B73"/>
    <w:rsid w:val="00265C4B"/>
    <w:rsid w:val="002666AC"/>
    <w:rsid w:val="002667F2"/>
    <w:rsid w:val="00266BF2"/>
    <w:rsid w:val="00266C25"/>
    <w:rsid w:val="00266D86"/>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410"/>
    <w:rsid w:val="00273507"/>
    <w:rsid w:val="00273639"/>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77BBF"/>
    <w:rsid w:val="00277C39"/>
    <w:rsid w:val="002801D5"/>
    <w:rsid w:val="0028042C"/>
    <w:rsid w:val="00280476"/>
    <w:rsid w:val="00280B7E"/>
    <w:rsid w:val="002811F3"/>
    <w:rsid w:val="00281283"/>
    <w:rsid w:val="00281355"/>
    <w:rsid w:val="00281756"/>
    <w:rsid w:val="00281E57"/>
    <w:rsid w:val="002828EF"/>
    <w:rsid w:val="00282999"/>
    <w:rsid w:val="002829E5"/>
    <w:rsid w:val="00282A7C"/>
    <w:rsid w:val="00282AF5"/>
    <w:rsid w:val="00282C0F"/>
    <w:rsid w:val="0028307C"/>
    <w:rsid w:val="0028387F"/>
    <w:rsid w:val="00283A20"/>
    <w:rsid w:val="002845C3"/>
    <w:rsid w:val="00284756"/>
    <w:rsid w:val="00284A55"/>
    <w:rsid w:val="00284B9F"/>
    <w:rsid w:val="00284C5C"/>
    <w:rsid w:val="00284DF3"/>
    <w:rsid w:val="00285287"/>
    <w:rsid w:val="00285621"/>
    <w:rsid w:val="00285C7A"/>
    <w:rsid w:val="002860A4"/>
    <w:rsid w:val="00286516"/>
    <w:rsid w:val="002872DF"/>
    <w:rsid w:val="00287547"/>
    <w:rsid w:val="00287644"/>
    <w:rsid w:val="002876BF"/>
    <w:rsid w:val="00287FB3"/>
    <w:rsid w:val="00290010"/>
    <w:rsid w:val="0029055B"/>
    <w:rsid w:val="002909F3"/>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45B"/>
    <w:rsid w:val="002957F2"/>
    <w:rsid w:val="00295920"/>
    <w:rsid w:val="00295C17"/>
    <w:rsid w:val="00296126"/>
    <w:rsid w:val="002965EA"/>
    <w:rsid w:val="00296C13"/>
    <w:rsid w:val="00296D40"/>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89"/>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2F26"/>
    <w:rsid w:val="002B31F7"/>
    <w:rsid w:val="002B33E9"/>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336"/>
    <w:rsid w:val="002B7AB0"/>
    <w:rsid w:val="002B7BA9"/>
    <w:rsid w:val="002B7C26"/>
    <w:rsid w:val="002B7D0C"/>
    <w:rsid w:val="002C03E4"/>
    <w:rsid w:val="002C07CA"/>
    <w:rsid w:val="002C0887"/>
    <w:rsid w:val="002C0941"/>
    <w:rsid w:val="002C0962"/>
    <w:rsid w:val="002C0990"/>
    <w:rsid w:val="002C09FD"/>
    <w:rsid w:val="002C102E"/>
    <w:rsid w:val="002C10ED"/>
    <w:rsid w:val="002C1138"/>
    <w:rsid w:val="002C115A"/>
    <w:rsid w:val="002C1311"/>
    <w:rsid w:val="002C15B4"/>
    <w:rsid w:val="002C1C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651"/>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8A4"/>
    <w:rsid w:val="002D7DED"/>
    <w:rsid w:val="002D7EB3"/>
    <w:rsid w:val="002D7F12"/>
    <w:rsid w:val="002E01FA"/>
    <w:rsid w:val="002E037C"/>
    <w:rsid w:val="002E04D5"/>
    <w:rsid w:val="002E0C00"/>
    <w:rsid w:val="002E0D1B"/>
    <w:rsid w:val="002E13F9"/>
    <w:rsid w:val="002E1BF8"/>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238"/>
    <w:rsid w:val="002F4808"/>
    <w:rsid w:val="002F48D4"/>
    <w:rsid w:val="002F4965"/>
    <w:rsid w:val="002F4A7A"/>
    <w:rsid w:val="002F4D48"/>
    <w:rsid w:val="002F4FB6"/>
    <w:rsid w:val="002F51EE"/>
    <w:rsid w:val="002F539C"/>
    <w:rsid w:val="002F54C9"/>
    <w:rsid w:val="002F566B"/>
    <w:rsid w:val="002F5735"/>
    <w:rsid w:val="002F583C"/>
    <w:rsid w:val="002F596A"/>
    <w:rsid w:val="002F683D"/>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48B"/>
    <w:rsid w:val="0031084C"/>
    <w:rsid w:val="00310892"/>
    <w:rsid w:val="00310A2A"/>
    <w:rsid w:val="00310ABF"/>
    <w:rsid w:val="00310F91"/>
    <w:rsid w:val="003112E2"/>
    <w:rsid w:val="0031142D"/>
    <w:rsid w:val="00311D21"/>
    <w:rsid w:val="00312202"/>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EA2"/>
    <w:rsid w:val="00314F17"/>
    <w:rsid w:val="0031501D"/>
    <w:rsid w:val="0031507B"/>
    <w:rsid w:val="0031539B"/>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45"/>
    <w:rsid w:val="003218F9"/>
    <w:rsid w:val="0032221A"/>
    <w:rsid w:val="00322642"/>
    <w:rsid w:val="00322C03"/>
    <w:rsid w:val="00322EB9"/>
    <w:rsid w:val="00323173"/>
    <w:rsid w:val="00323414"/>
    <w:rsid w:val="003237A4"/>
    <w:rsid w:val="00323910"/>
    <w:rsid w:val="00323BE3"/>
    <w:rsid w:val="00323E61"/>
    <w:rsid w:val="00324109"/>
    <w:rsid w:val="00324AEF"/>
    <w:rsid w:val="00324E55"/>
    <w:rsid w:val="00325130"/>
    <w:rsid w:val="003258CA"/>
    <w:rsid w:val="003259E2"/>
    <w:rsid w:val="00325A85"/>
    <w:rsid w:val="00325BAE"/>
    <w:rsid w:val="00325FC8"/>
    <w:rsid w:val="00326388"/>
    <w:rsid w:val="0032692E"/>
    <w:rsid w:val="00326CA0"/>
    <w:rsid w:val="00326EDF"/>
    <w:rsid w:val="0032709E"/>
    <w:rsid w:val="00327261"/>
    <w:rsid w:val="0032759D"/>
    <w:rsid w:val="00327916"/>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4A6"/>
    <w:rsid w:val="003427FB"/>
    <w:rsid w:val="0034292F"/>
    <w:rsid w:val="00342EB6"/>
    <w:rsid w:val="003430B2"/>
    <w:rsid w:val="003434C4"/>
    <w:rsid w:val="003439F9"/>
    <w:rsid w:val="00343A07"/>
    <w:rsid w:val="00343A0D"/>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2849"/>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24D"/>
    <w:rsid w:val="00383C54"/>
    <w:rsid w:val="00384065"/>
    <w:rsid w:val="003843DE"/>
    <w:rsid w:val="003847A0"/>
    <w:rsid w:val="0038484B"/>
    <w:rsid w:val="00384CBF"/>
    <w:rsid w:val="003850C5"/>
    <w:rsid w:val="0038521B"/>
    <w:rsid w:val="00385445"/>
    <w:rsid w:val="00385581"/>
    <w:rsid w:val="00385609"/>
    <w:rsid w:val="00385799"/>
    <w:rsid w:val="00385833"/>
    <w:rsid w:val="00385EC6"/>
    <w:rsid w:val="00386548"/>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1C3"/>
    <w:rsid w:val="00394630"/>
    <w:rsid w:val="00394B1C"/>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5E4F"/>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8F2"/>
    <w:rsid w:val="003C6A55"/>
    <w:rsid w:val="003C6B8A"/>
    <w:rsid w:val="003C6E3B"/>
    <w:rsid w:val="003C6F3B"/>
    <w:rsid w:val="003C704B"/>
    <w:rsid w:val="003C7250"/>
    <w:rsid w:val="003C7307"/>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AB"/>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37B"/>
    <w:rsid w:val="003E280B"/>
    <w:rsid w:val="003E2BAF"/>
    <w:rsid w:val="003E2F38"/>
    <w:rsid w:val="003E2F3A"/>
    <w:rsid w:val="003E2F85"/>
    <w:rsid w:val="003E2FAA"/>
    <w:rsid w:val="003E3143"/>
    <w:rsid w:val="003E35B8"/>
    <w:rsid w:val="003E36C7"/>
    <w:rsid w:val="003E39D6"/>
    <w:rsid w:val="003E3B16"/>
    <w:rsid w:val="003E3C0F"/>
    <w:rsid w:val="003E3CE1"/>
    <w:rsid w:val="003E3E5C"/>
    <w:rsid w:val="003E3F0A"/>
    <w:rsid w:val="003E423A"/>
    <w:rsid w:val="003E43D1"/>
    <w:rsid w:val="003E451F"/>
    <w:rsid w:val="003E490B"/>
    <w:rsid w:val="003E4D54"/>
    <w:rsid w:val="003E4D9F"/>
    <w:rsid w:val="003E5300"/>
    <w:rsid w:val="003E570C"/>
    <w:rsid w:val="003E5C91"/>
    <w:rsid w:val="003E614B"/>
    <w:rsid w:val="003E6251"/>
    <w:rsid w:val="003E62FB"/>
    <w:rsid w:val="003E65D0"/>
    <w:rsid w:val="003E6688"/>
    <w:rsid w:val="003E6827"/>
    <w:rsid w:val="003E6917"/>
    <w:rsid w:val="003E6B51"/>
    <w:rsid w:val="003E6E57"/>
    <w:rsid w:val="003E7291"/>
    <w:rsid w:val="003E72CA"/>
    <w:rsid w:val="003E7574"/>
    <w:rsid w:val="003E79A6"/>
    <w:rsid w:val="003F013A"/>
    <w:rsid w:val="003F0590"/>
    <w:rsid w:val="003F06C1"/>
    <w:rsid w:val="003F08B4"/>
    <w:rsid w:val="003F0ECE"/>
    <w:rsid w:val="003F1167"/>
    <w:rsid w:val="003F12D0"/>
    <w:rsid w:val="003F18A5"/>
    <w:rsid w:val="003F1CD4"/>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38A"/>
    <w:rsid w:val="004005F4"/>
    <w:rsid w:val="00400B91"/>
    <w:rsid w:val="00400F2D"/>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0AF9"/>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A3"/>
    <w:rsid w:val="00415F11"/>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5C3"/>
    <w:rsid w:val="00421D06"/>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129"/>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2EA3"/>
    <w:rsid w:val="004434D9"/>
    <w:rsid w:val="0044354C"/>
    <w:rsid w:val="00443DA3"/>
    <w:rsid w:val="004440E8"/>
    <w:rsid w:val="00444283"/>
    <w:rsid w:val="0044460E"/>
    <w:rsid w:val="004449F8"/>
    <w:rsid w:val="00444A06"/>
    <w:rsid w:val="00444A4E"/>
    <w:rsid w:val="00445606"/>
    <w:rsid w:val="004459BE"/>
    <w:rsid w:val="00445A81"/>
    <w:rsid w:val="00445B43"/>
    <w:rsid w:val="00445EED"/>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28B"/>
    <w:rsid w:val="00453494"/>
    <w:rsid w:val="00453D19"/>
    <w:rsid w:val="00453DD9"/>
    <w:rsid w:val="00454522"/>
    <w:rsid w:val="00454582"/>
    <w:rsid w:val="00454744"/>
    <w:rsid w:val="00455558"/>
    <w:rsid w:val="004555F2"/>
    <w:rsid w:val="00455AFC"/>
    <w:rsid w:val="00455B9C"/>
    <w:rsid w:val="0045611C"/>
    <w:rsid w:val="00456999"/>
    <w:rsid w:val="00457522"/>
    <w:rsid w:val="004576A1"/>
    <w:rsid w:val="004576C8"/>
    <w:rsid w:val="00457B9D"/>
    <w:rsid w:val="00460141"/>
    <w:rsid w:val="0046017A"/>
    <w:rsid w:val="004604C1"/>
    <w:rsid w:val="0046059A"/>
    <w:rsid w:val="00460AD3"/>
    <w:rsid w:val="00460F13"/>
    <w:rsid w:val="00461C54"/>
    <w:rsid w:val="00461D73"/>
    <w:rsid w:val="00461DE2"/>
    <w:rsid w:val="00461EBD"/>
    <w:rsid w:val="00462520"/>
    <w:rsid w:val="004625D8"/>
    <w:rsid w:val="0046263A"/>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3F02"/>
    <w:rsid w:val="0047403B"/>
    <w:rsid w:val="00474042"/>
    <w:rsid w:val="0047406C"/>
    <w:rsid w:val="004741C4"/>
    <w:rsid w:val="00474349"/>
    <w:rsid w:val="004745CB"/>
    <w:rsid w:val="004746D3"/>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A98"/>
    <w:rsid w:val="00482CD9"/>
    <w:rsid w:val="004837D0"/>
    <w:rsid w:val="00483D35"/>
    <w:rsid w:val="004846B9"/>
    <w:rsid w:val="00484AEE"/>
    <w:rsid w:val="00484C9B"/>
    <w:rsid w:val="00484CC7"/>
    <w:rsid w:val="00484D0C"/>
    <w:rsid w:val="00484D88"/>
    <w:rsid w:val="004855B3"/>
    <w:rsid w:val="004858D9"/>
    <w:rsid w:val="00485F78"/>
    <w:rsid w:val="004861E8"/>
    <w:rsid w:val="00486590"/>
    <w:rsid w:val="0048666C"/>
    <w:rsid w:val="0048668F"/>
    <w:rsid w:val="00486C8E"/>
    <w:rsid w:val="00486E1F"/>
    <w:rsid w:val="004870E9"/>
    <w:rsid w:val="004871A3"/>
    <w:rsid w:val="004871B4"/>
    <w:rsid w:val="00487224"/>
    <w:rsid w:val="004872B7"/>
    <w:rsid w:val="0048735D"/>
    <w:rsid w:val="00487637"/>
    <w:rsid w:val="004877BC"/>
    <w:rsid w:val="00487A6A"/>
    <w:rsid w:val="004902B9"/>
    <w:rsid w:val="0049035C"/>
    <w:rsid w:val="0049089F"/>
    <w:rsid w:val="00490A8E"/>
    <w:rsid w:val="00490F59"/>
    <w:rsid w:val="0049168C"/>
    <w:rsid w:val="00491BAA"/>
    <w:rsid w:val="00491BCF"/>
    <w:rsid w:val="004928AB"/>
    <w:rsid w:val="00492946"/>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763"/>
    <w:rsid w:val="004A07E8"/>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BEE"/>
    <w:rsid w:val="004A4D62"/>
    <w:rsid w:val="004A4F1B"/>
    <w:rsid w:val="004A4F88"/>
    <w:rsid w:val="004A526D"/>
    <w:rsid w:val="004A58E1"/>
    <w:rsid w:val="004A5FBF"/>
    <w:rsid w:val="004A63E4"/>
    <w:rsid w:val="004A63EC"/>
    <w:rsid w:val="004A6661"/>
    <w:rsid w:val="004A6947"/>
    <w:rsid w:val="004A6E28"/>
    <w:rsid w:val="004A6F0E"/>
    <w:rsid w:val="004A701D"/>
    <w:rsid w:val="004A73AB"/>
    <w:rsid w:val="004A740D"/>
    <w:rsid w:val="004A7591"/>
    <w:rsid w:val="004A7E6B"/>
    <w:rsid w:val="004A7E83"/>
    <w:rsid w:val="004B00E1"/>
    <w:rsid w:val="004B0A55"/>
    <w:rsid w:val="004B0A56"/>
    <w:rsid w:val="004B0F75"/>
    <w:rsid w:val="004B108D"/>
    <w:rsid w:val="004B11A7"/>
    <w:rsid w:val="004B12DB"/>
    <w:rsid w:val="004B1534"/>
    <w:rsid w:val="004B189B"/>
    <w:rsid w:val="004B2256"/>
    <w:rsid w:val="004B2643"/>
    <w:rsid w:val="004B26D6"/>
    <w:rsid w:val="004B2B00"/>
    <w:rsid w:val="004B2B6C"/>
    <w:rsid w:val="004B3191"/>
    <w:rsid w:val="004B37D3"/>
    <w:rsid w:val="004B37DC"/>
    <w:rsid w:val="004B3AF1"/>
    <w:rsid w:val="004B42E7"/>
    <w:rsid w:val="004B4911"/>
    <w:rsid w:val="004B4919"/>
    <w:rsid w:val="004B494E"/>
    <w:rsid w:val="004B507D"/>
    <w:rsid w:val="004B53F7"/>
    <w:rsid w:val="004B5CB2"/>
    <w:rsid w:val="004B5E03"/>
    <w:rsid w:val="004B5F60"/>
    <w:rsid w:val="004B5FA6"/>
    <w:rsid w:val="004B5FF5"/>
    <w:rsid w:val="004B642E"/>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1F55"/>
    <w:rsid w:val="004C2091"/>
    <w:rsid w:val="004C20B1"/>
    <w:rsid w:val="004C21B5"/>
    <w:rsid w:val="004C24D1"/>
    <w:rsid w:val="004C31CA"/>
    <w:rsid w:val="004C334D"/>
    <w:rsid w:val="004C3627"/>
    <w:rsid w:val="004C3C3E"/>
    <w:rsid w:val="004C3CBF"/>
    <w:rsid w:val="004C4549"/>
    <w:rsid w:val="004C464C"/>
    <w:rsid w:val="004C4732"/>
    <w:rsid w:val="004C4EA6"/>
    <w:rsid w:val="004C5851"/>
    <w:rsid w:val="004C5C7E"/>
    <w:rsid w:val="004C5DD6"/>
    <w:rsid w:val="004C5FC5"/>
    <w:rsid w:val="004C6351"/>
    <w:rsid w:val="004C6D1B"/>
    <w:rsid w:val="004C6D74"/>
    <w:rsid w:val="004C6F98"/>
    <w:rsid w:val="004C7A35"/>
    <w:rsid w:val="004D0245"/>
    <w:rsid w:val="004D053B"/>
    <w:rsid w:val="004D0961"/>
    <w:rsid w:val="004D0BBE"/>
    <w:rsid w:val="004D0BCD"/>
    <w:rsid w:val="004D0BDC"/>
    <w:rsid w:val="004D1299"/>
    <w:rsid w:val="004D151C"/>
    <w:rsid w:val="004D1853"/>
    <w:rsid w:val="004D1939"/>
    <w:rsid w:val="004D1941"/>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51E"/>
    <w:rsid w:val="004D4633"/>
    <w:rsid w:val="004D479E"/>
    <w:rsid w:val="004D4A1F"/>
    <w:rsid w:val="004D4D7D"/>
    <w:rsid w:val="004D584A"/>
    <w:rsid w:val="004D59CF"/>
    <w:rsid w:val="004D5AFD"/>
    <w:rsid w:val="004D5EF6"/>
    <w:rsid w:val="004D6455"/>
    <w:rsid w:val="004D6787"/>
    <w:rsid w:val="004D6A39"/>
    <w:rsid w:val="004D6F59"/>
    <w:rsid w:val="004D7258"/>
    <w:rsid w:val="004D764F"/>
    <w:rsid w:val="004D7D26"/>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4B8"/>
    <w:rsid w:val="0050068C"/>
    <w:rsid w:val="005009BE"/>
    <w:rsid w:val="00500F70"/>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4E59"/>
    <w:rsid w:val="005055AC"/>
    <w:rsid w:val="005055B6"/>
    <w:rsid w:val="00505AA9"/>
    <w:rsid w:val="00505C32"/>
    <w:rsid w:val="00505F81"/>
    <w:rsid w:val="00506343"/>
    <w:rsid w:val="005063DF"/>
    <w:rsid w:val="00506C49"/>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8EB"/>
    <w:rsid w:val="00524CB1"/>
    <w:rsid w:val="0052539D"/>
    <w:rsid w:val="00525461"/>
    <w:rsid w:val="005255A8"/>
    <w:rsid w:val="00525849"/>
    <w:rsid w:val="005258B9"/>
    <w:rsid w:val="00526027"/>
    <w:rsid w:val="005263E4"/>
    <w:rsid w:val="00526496"/>
    <w:rsid w:val="00526709"/>
    <w:rsid w:val="00526B00"/>
    <w:rsid w:val="00526B59"/>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3A4"/>
    <w:rsid w:val="00533EB1"/>
    <w:rsid w:val="0053420F"/>
    <w:rsid w:val="005342F6"/>
    <w:rsid w:val="005342FD"/>
    <w:rsid w:val="005344A6"/>
    <w:rsid w:val="00534502"/>
    <w:rsid w:val="005349D3"/>
    <w:rsid w:val="00534B5E"/>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1D5"/>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827"/>
    <w:rsid w:val="005719FA"/>
    <w:rsid w:val="00572889"/>
    <w:rsid w:val="005729C6"/>
    <w:rsid w:val="00572AC6"/>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AF0"/>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8F2"/>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1A3A"/>
    <w:rsid w:val="005921F9"/>
    <w:rsid w:val="0059237B"/>
    <w:rsid w:val="005928FD"/>
    <w:rsid w:val="00592BF3"/>
    <w:rsid w:val="00592F41"/>
    <w:rsid w:val="0059345F"/>
    <w:rsid w:val="0059357F"/>
    <w:rsid w:val="005935BC"/>
    <w:rsid w:val="005938AB"/>
    <w:rsid w:val="00593B03"/>
    <w:rsid w:val="00594156"/>
    <w:rsid w:val="00594AEC"/>
    <w:rsid w:val="00594BA2"/>
    <w:rsid w:val="00594E59"/>
    <w:rsid w:val="00595569"/>
    <w:rsid w:val="0059556F"/>
    <w:rsid w:val="005957BD"/>
    <w:rsid w:val="00595A4E"/>
    <w:rsid w:val="00595BAD"/>
    <w:rsid w:val="00595EA6"/>
    <w:rsid w:val="005961AD"/>
    <w:rsid w:val="005965F2"/>
    <w:rsid w:val="00596691"/>
    <w:rsid w:val="00596720"/>
    <w:rsid w:val="005967D1"/>
    <w:rsid w:val="00596CA0"/>
    <w:rsid w:val="00596DD0"/>
    <w:rsid w:val="00596E57"/>
    <w:rsid w:val="0059712B"/>
    <w:rsid w:val="005979F9"/>
    <w:rsid w:val="00597BFF"/>
    <w:rsid w:val="00597D10"/>
    <w:rsid w:val="00597F46"/>
    <w:rsid w:val="005A0007"/>
    <w:rsid w:val="005A0278"/>
    <w:rsid w:val="005A0501"/>
    <w:rsid w:val="005A0692"/>
    <w:rsid w:val="005A083B"/>
    <w:rsid w:val="005A0958"/>
    <w:rsid w:val="005A0AEE"/>
    <w:rsid w:val="005A1196"/>
    <w:rsid w:val="005A1346"/>
    <w:rsid w:val="005A1355"/>
    <w:rsid w:val="005A14B9"/>
    <w:rsid w:val="005A173A"/>
    <w:rsid w:val="005A17B0"/>
    <w:rsid w:val="005A1981"/>
    <w:rsid w:val="005A19AA"/>
    <w:rsid w:val="005A1A2E"/>
    <w:rsid w:val="005A1C4A"/>
    <w:rsid w:val="005A1D7C"/>
    <w:rsid w:val="005A1EDB"/>
    <w:rsid w:val="005A2248"/>
    <w:rsid w:val="005A233F"/>
    <w:rsid w:val="005A24DF"/>
    <w:rsid w:val="005A2736"/>
    <w:rsid w:val="005A276A"/>
    <w:rsid w:val="005A276E"/>
    <w:rsid w:val="005A27F5"/>
    <w:rsid w:val="005A2AB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62D"/>
    <w:rsid w:val="005A7965"/>
    <w:rsid w:val="005A7E5A"/>
    <w:rsid w:val="005B00E8"/>
    <w:rsid w:val="005B05B4"/>
    <w:rsid w:val="005B0669"/>
    <w:rsid w:val="005B078A"/>
    <w:rsid w:val="005B0986"/>
    <w:rsid w:val="005B0C36"/>
    <w:rsid w:val="005B0C74"/>
    <w:rsid w:val="005B0F46"/>
    <w:rsid w:val="005B0F7C"/>
    <w:rsid w:val="005B12C0"/>
    <w:rsid w:val="005B1380"/>
    <w:rsid w:val="005B1465"/>
    <w:rsid w:val="005B15A2"/>
    <w:rsid w:val="005B2150"/>
    <w:rsid w:val="005B23F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9C1"/>
    <w:rsid w:val="005B5D09"/>
    <w:rsid w:val="005B630F"/>
    <w:rsid w:val="005B6439"/>
    <w:rsid w:val="005B64C3"/>
    <w:rsid w:val="005B6F71"/>
    <w:rsid w:val="005B7564"/>
    <w:rsid w:val="005B7CAD"/>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4B32"/>
    <w:rsid w:val="005C5238"/>
    <w:rsid w:val="005C5352"/>
    <w:rsid w:val="005C540D"/>
    <w:rsid w:val="005C55C3"/>
    <w:rsid w:val="005C55EF"/>
    <w:rsid w:val="005C5A44"/>
    <w:rsid w:val="005C5BBB"/>
    <w:rsid w:val="005C605F"/>
    <w:rsid w:val="005C65F4"/>
    <w:rsid w:val="005C6614"/>
    <w:rsid w:val="005C6641"/>
    <w:rsid w:val="005C6AA0"/>
    <w:rsid w:val="005C6C76"/>
    <w:rsid w:val="005C6E06"/>
    <w:rsid w:val="005C7302"/>
    <w:rsid w:val="005C767C"/>
    <w:rsid w:val="005C7A22"/>
    <w:rsid w:val="005C7ACC"/>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19A"/>
    <w:rsid w:val="005D7410"/>
    <w:rsid w:val="005D7459"/>
    <w:rsid w:val="005E1060"/>
    <w:rsid w:val="005E106F"/>
    <w:rsid w:val="005E1BC5"/>
    <w:rsid w:val="005E1FF3"/>
    <w:rsid w:val="005E20F0"/>
    <w:rsid w:val="005E248C"/>
    <w:rsid w:val="005E2FB2"/>
    <w:rsid w:val="005E315F"/>
    <w:rsid w:val="005E3184"/>
    <w:rsid w:val="005E33CA"/>
    <w:rsid w:val="005E3787"/>
    <w:rsid w:val="005E37E6"/>
    <w:rsid w:val="005E3BC5"/>
    <w:rsid w:val="005E3CA5"/>
    <w:rsid w:val="005E3FAA"/>
    <w:rsid w:val="005E4359"/>
    <w:rsid w:val="005E4682"/>
    <w:rsid w:val="005E477E"/>
    <w:rsid w:val="005E48E3"/>
    <w:rsid w:val="005E49DB"/>
    <w:rsid w:val="005E4E19"/>
    <w:rsid w:val="005E53CB"/>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B14"/>
    <w:rsid w:val="005F3BF6"/>
    <w:rsid w:val="005F3C68"/>
    <w:rsid w:val="005F3D59"/>
    <w:rsid w:val="005F40F7"/>
    <w:rsid w:val="005F410A"/>
    <w:rsid w:val="005F4283"/>
    <w:rsid w:val="005F441E"/>
    <w:rsid w:val="005F4539"/>
    <w:rsid w:val="005F45EB"/>
    <w:rsid w:val="005F48C7"/>
    <w:rsid w:val="005F4E3D"/>
    <w:rsid w:val="005F4E89"/>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434"/>
    <w:rsid w:val="00601689"/>
    <w:rsid w:val="006018DC"/>
    <w:rsid w:val="00601AD4"/>
    <w:rsid w:val="00601AD7"/>
    <w:rsid w:val="006021D2"/>
    <w:rsid w:val="0060284F"/>
    <w:rsid w:val="006029F5"/>
    <w:rsid w:val="00602A1E"/>
    <w:rsid w:val="006035FA"/>
    <w:rsid w:val="00603BC4"/>
    <w:rsid w:val="00603E2E"/>
    <w:rsid w:val="006043EA"/>
    <w:rsid w:val="00604C09"/>
    <w:rsid w:val="00604C7F"/>
    <w:rsid w:val="00604D27"/>
    <w:rsid w:val="006050E5"/>
    <w:rsid w:val="006054DE"/>
    <w:rsid w:val="00605E50"/>
    <w:rsid w:val="006060F7"/>
    <w:rsid w:val="006063D5"/>
    <w:rsid w:val="00606B31"/>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CAE"/>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17C1C"/>
    <w:rsid w:val="00617D9E"/>
    <w:rsid w:val="00620231"/>
    <w:rsid w:val="00620308"/>
    <w:rsid w:val="00620545"/>
    <w:rsid w:val="00620BF0"/>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21"/>
    <w:rsid w:val="0062584E"/>
    <w:rsid w:val="00625EB9"/>
    <w:rsid w:val="00626111"/>
    <w:rsid w:val="00626363"/>
    <w:rsid w:val="006265E3"/>
    <w:rsid w:val="0062743C"/>
    <w:rsid w:val="00627C0A"/>
    <w:rsid w:val="00627D10"/>
    <w:rsid w:val="00627FAD"/>
    <w:rsid w:val="0063035F"/>
    <w:rsid w:val="0063060C"/>
    <w:rsid w:val="006312D2"/>
    <w:rsid w:val="00631349"/>
    <w:rsid w:val="006315A4"/>
    <w:rsid w:val="00631742"/>
    <w:rsid w:val="00631896"/>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3F01"/>
    <w:rsid w:val="00634054"/>
    <w:rsid w:val="006343AA"/>
    <w:rsid w:val="006346FF"/>
    <w:rsid w:val="00634828"/>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37E4E"/>
    <w:rsid w:val="0064014E"/>
    <w:rsid w:val="006404E9"/>
    <w:rsid w:val="00640537"/>
    <w:rsid w:val="0064088E"/>
    <w:rsid w:val="00640D50"/>
    <w:rsid w:val="00640E5B"/>
    <w:rsid w:val="00641273"/>
    <w:rsid w:val="00641598"/>
    <w:rsid w:val="006422C8"/>
    <w:rsid w:val="006422DD"/>
    <w:rsid w:val="00642AA3"/>
    <w:rsid w:val="00642E2E"/>
    <w:rsid w:val="00642F0B"/>
    <w:rsid w:val="006433AF"/>
    <w:rsid w:val="0064346D"/>
    <w:rsid w:val="006436FC"/>
    <w:rsid w:val="00643A89"/>
    <w:rsid w:val="00643C76"/>
    <w:rsid w:val="00643E46"/>
    <w:rsid w:val="00644219"/>
    <w:rsid w:val="00644285"/>
    <w:rsid w:val="006443BD"/>
    <w:rsid w:val="00644A9C"/>
    <w:rsid w:val="00644EC7"/>
    <w:rsid w:val="00645458"/>
    <w:rsid w:val="00645634"/>
    <w:rsid w:val="0064563D"/>
    <w:rsid w:val="006457F2"/>
    <w:rsid w:val="0064617E"/>
    <w:rsid w:val="00646422"/>
    <w:rsid w:val="00646AC1"/>
    <w:rsid w:val="00646B92"/>
    <w:rsid w:val="006474FD"/>
    <w:rsid w:val="00647874"/>
    <w:rsid w:val="00647898"/>
    <w:rsid w:val="00647C96"/>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0D6"/>
    <w:rsid w:val="0065737E"/>
    <w:rsid w:val="00657569"/>
    <w:rsid w:val="006575FD"/>
    <w:rsid w:val="00657724"/>
    <w:rsid w:val="00657F89"/>
    <w:rsid w:val="0066084B"/>
    <w:rsid w:val="00660AAD"/>
    <w:rsid w:val="0066102B"/>
    <w:rsid w:val="00661325"/>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70215"/>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4FAE"/>
    <w:rsid w:val="0067504C"/>
    <w:rsid w:val="0067510C"/>
    <w:rsid w:val="00675610"/>
    <w:rsid w:val="00675AE9"/>
    <w:rsid w:val="00675AF6"/>
    <w:rsid w:val="00675C1F"/>
    <w:rsid w:val="00675EB2"/>
    <w:rsid w:val="00676BC7"/>
    <w:rsid w:val="00676C97"/>
    <w:rsid w:val="00676D63"/>
    <w:rsid w:val="00676F68"/>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49A"/>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442"/>
    <w:rsid w:val="00692540"/>
    <w:rsid w:val="006928A1"/>
    <w:rsid w:val="006928DC"/>
    <w:rsid w:val="00693237"/>
    <w:rsid w:val="00693462"/>
    <w:rsid w:val="006938DE"/>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2BB"/>
    <w:rsid w:val="006965AF"/>
    <w:rsid w:val="006965B8"/>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5F95"/>
    <w:rsid w:val="006A6204"/>
    <w:rsid w:val="006A624F"/>
    <w:rsid w:val="006A637F"/>
    <w:rsid w:val="006A638E"/>
    <w:rsid w:val="006A6458"/>
    <w:rsid w:val="006A68A0"/>
    <w:rsid w:val="006A69E1"/>
    <w:rsid w:val="006A72C6"/>
    <w:rsid w:val="006A75E3"/>
    <w:rsid w:val="006A791C"/>
    <w:rsid w:val="006A79D6"/>
    <w:rsid w:val="006A7B3B"/>
    <w:rsid w:val="006A7C6F"/>
    <w:rsid w:val="006B0096"/>
    <w:rsid w:val="006B037B"/>
    <w:rsid w:val="006B03E3"/>
    <w:rsid w:val="006B10B7"/>
    <w:rsid w:val="006B1490"/>
    <w:rsid w:val="006B185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A25"/>
    <w:rsid w:val="006C1C6C"/>
    <w:rsid w:val="006C24A6"/>
    <w:rsid w:val="006C27CF"/>
    <w:rsid w:val="006C2A35"/>
    <w:rsid w:val="006C2D8B"/>
    <w:rsid w:val="006C331B"/>
    <w:rsid w:val="006C370F"/>
    <w:rsid w:val="006C393E"/>
    <w:rsid w:val="006C3D18"/>
    <w:rsid w:val="006C3E30"/>
    <w:rsid w:val="006C3ED8"/>
    <w:rsid w:val="006C3F47"/>
    <w:rsid w:val="006C41BB"/>
    <w:rsid w:val="006C4F9B"/>
    <w:rsid w:val="006C5503"/>
    <w:rsid w:val="006C559B"/>
    <w:rsid w:val="006C5B73"/>
    <w:rsid w:val="006C5E51"/>
    <w:rsid w:val="006C61AE"/>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7E"/>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A28"/>
    <w:rsid w:val="006E7C97"/>
    <w:rsid w:val="006E7D95"/>
    <w:rsid w:val="006E7DB1"/>
    <w:rsid w:val="006E7FD2"/>
    <w:rsid w:val="006F0446"/>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4E6"/>
    <w:rsid w:val="006F7583"/>
    <w:rsid w:val="006F7B47"/>
    <w:rsid w:val="006F7B78"/>
    <w:rsid w:val="006F7E3B"/>
    <w:rsid w:val="0070001C"/>
    <w:rsid w:val="007000C0"/>
    <w:rsid w:val="00700D21"/>
    <w:rsid w:val="00700E6B"/>
    <w:rsid w:val="00700E75"/>
    <w:rsid w:val="0070176A"/>
    <w:rsid w:val="00701A12"/>
    <w:rsid w:val="00701B81"/>
    <w:rsid w:val="00701C37"/>
    <w:rsid w:val="00702434"/>
    <w:rsid w:val="00702BD1"/>
    <w:rsid w:val="00702FC9"/>
    <w:rsid w:val="007034FA"/>
    <w:rsid w:val="00703659"/>
    <w:rsid w:val="00703843"/>
    <w:rsid w:val="00703891"/>
    <w:rsid w:val="00703A2A"/>
    <w:rsid w:val="00703BFB"/>
    <w:rsid w:val="00703C59"/>
    <w:rsid w:val="00703D81"/>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8BB"/>
    <w:rsid w:val="00711A8B"/>
    <w:rsid w:val="0071210B"/>
    <w:rsid w:val="0071214E"/>
    <w:rsid w:val="00712173"/>
    <w:rsid w:val="007125D0"/>
    <w:rsid w:val="007127D1"/>
    <w:rsid w:val="00712938"/>
    <w:rsid w:val="00712C5A"/>
    <w:rsid w:val="00713132"/>
    <w:rsid w:val="00713488"/>
    <w:rsid w:val="00713B26"/>
    <w:rsid w:val="007147CF"/>
    <w:rsid w:val="00714A50"/>
    <w:rsid w:val="00714B47"/>
    <w:rsid w:val="00714B85"/>
    <w:rsid w:val="00714F44"/>
    <w:rsid w:val="0071515E"/>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575"/>
    <w:rsid w:val="00720731"/>
    <w:rsid w:val="007208A1"/>
    <w:rsid w:val="007208AB"/>
    <w:rsid w:val="007210D3"/>
    <w:rsid w:val="007216D1"/>
    <w:rsid w:val="0072182E"/>
    <w:rsid w:val="007221ED"/>
    <w:rsid w:val="007225C3"/>
    <w:rsid w:val="00722700"/>
    <w:rsid w:val="0072293A"/>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0EE"/>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49"/>
    <w:rsid w:val="007318D2"/>
    <w:rsid w:val="007319EA"/>
    <w:rsid w:val="00731A85"/>
    <w:rsid w:val="00731D6D"/>
    <w:rsid w:val="00731F70"/>
    <w:rsid w:val="00731FE3"/>
    <w:rsid w:val="007320AB"/>
    <w:rsid w:val="00732362"/>
    <w:rsid w:val="0073294B"/>
    <w:rsid w:val="00732D7B"/>
    <w:rsid w:val="00733218"/>
    <w:rsid w:val="00733387"/>
    <w:rsid w:val="0073339C"/>
    <w:rsid w:val="0073360A"/>
    <w:rsid w:val="0073377F"/>
    <w:rsid w:val="00733CEA"/>
    <w:rsid w:val="00734209"/>
    <w:rsid w:val="007342C7"/>
    <w:rsid w:val="0073453F"/>
    <w:rsid w:val="00734833"/>
    <w:rsid w:val="007348CC"/>
    <w:rsid w:val="0073498C"/>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26D"/>
    <w:rsid w:val="00737324"/>
    <w:rsid w:val="007373D0"/>
    <w:rsid w:val="0073740F"/>
    <w:rsid w:val="007374BC"/>
    <w:rsid w:val="007374DE"/>
    <w:rsid w:val="007374FD"/>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9F4"/>
    <w:rsid w:val="00742DAD"/>
    <w:rsid w:val="0074332F"/>
    <w:rsid w:val="00743594"/>
    <w:rsid w:val="0074378B"/>
    <w:rsid w:val="00743826"/>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A57"/>
    <w:rsid w:val="00746E8F"/>
    <w:rsid w:val="00746FA0"/>
    <w:rsid w:val="00747122"/>
    <w:rsid w:val="007471B1"/>
    <w:rsid w:val="0074724A"/>
    <w:rsid w:val="007472C6"/>
    <w:rsid w:val="007473C5"/>
    <w:rsid w:val="00747761"/>
    <w:rsid w:val="00747776"/>
    <w:rsid w:val="00747FF7"/>
    <w:rsid w:val="007505A8"/>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16B"/>
    <w:rsid w:val="00756222"/>
    <w:rsid w:val="00756238"/>
    <w:rsid w:val="0075648D"/>
    <w:rsid w:val="007564E1"/>
    <w:rsid w:val="0075666A"/>
    <w:rsid w:val="00756767"/>
    <w:rsid w:val="00756A45"/>
    <w:rsid w:val="00756D5B"/>
    <w:rsid w:val="00756D83"/>
    <w:rsid w:val="0075730F"/>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12"/>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157"/>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452C"/>
    <w:rsid w:val="00785293"/>
    <w:rsid w:val="00785482"/>
    <w:rsid w:val="00785F2B"/>
    <w:rsid w:val="00786158"/>
    <w:rsid w:val="00786159"/>
    <w:rsid w:val="00786289"/>
    <w:rsid w:val="00786414"/>
    <w:rsid w:val="007866CD"/>
    <w:rsid w:val="00786780"/>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28"/>
    <w:rsid w:val="0079226A"/>
    <w:rsid w:val="00792A2D"/>
    <w:rsid w:val="00792F8E"/>
    <w:rsid w:val="00793108"/>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32D"/>
    <w:rsid w:val="007A1A14"/>
    <w:rsid w:val="007A1D4C"/>
    <w:rsid w:val="007A20B6"/>
    <w:rsid w:val="007A2C2C"/>
    <w:rsid w:val="007A2EC8"/>
    <w:rsid w:val="007A320A"/>
    <w:rsid w:val="007A34DF"/>
    <w:rsid w:val="007A3614"/>
    <w:rsid w:val="007A3DA8"/>
    <w:rsid w:val="007A3DDA"/>
    <w:rsid w:val="007A3E61"/>
    <w:rsid w:val="007A4044"/>
    <w:rsid w:val="007A442A"/>
    <w:rsid w:val="007A4FBD"/>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6AF"/>
    <w:rsid w:val="007B0F14"/>
    <w:rsid w:val="007B1146"/>
    <w:rsid w:val="007B1537"/>
    <w:rsid w:val="007B1549"/>
    <w:rsid w:val="007B15DE"/>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5CB3"/>
    <w:rsid w:val="007B6682"/>
    <w:rsid w:val="007B6846"/>
    <w:rsid w:val="007B68FD"/>
    <w:rsid w:val="007B6BA6"/>
    <w:rsid w:val="007B6F00"/>
    <w:rsid w:val="007B6FA2"/>
    <w:rsid w:val="007B7313"/>
    <w:rsid w:val="007B7680"/>
    <w:rsid w:val="007B787C"/>
    <w:rsid w:val="007B795B"/>
    <w:rsid w:val="007C0937"/>
    <w:rsid w:val="007C1746"/>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BE9"/>
    <w:rsid w:val="007C3DF9"/>
    <w:rsid w:val="007C4150"/>
    <w:rsid w:val="007C461C"/>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6AA"/>
    <w:rsid w:val="007D4BEF"/>
    <w:rsid w:val="007D4F07"/>
    <w:rsid w:val="007D55FF"/>
    <w:rsid w:val="007D58E5"/>
    <w:rsid w:val="007D5B88"/>
    <w:rsid w:val="007D5E13"/>
    <w:rsid w:val="007D606B"/>
    <w:rsid w:val="007D632A"/>
    <w:rsid w:val="007D6409"/>
    <w:rsid w:val="007D644F"/>
    <w:rsid w:val="007D6599"/>
    <w:rsid w:val="007D6695"/>
    <w:rsid w:val="007D675C"/>
    <w:rsid w:val="007D69B4"/>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49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29CB"/>
    <w:rsid w:val="007F3264"/>
    <w:rsid w:val="007F34E3"/>
    <w:rsid w:val="007F373A"/>
    <w:rsid w:val="007F39D8"/>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950"/>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005"/>
    <w:rsid w:val="0080379F"/>
    <w:rsid w:val="00803B36"/>
    <w:rsid w:val="00803FA0"/>
    <w:rsid w:val="00804677"/>
    <w:rsid w:val="0080484F"/>
    <w:rsid w:val="00805004"/>
    <w:rsid w:val="00805143"/>
    <w:rsid w:val="00805812"/>
    <w:rsid w:val="00805D65"/>
    <w:rsid w:val="00805E00"/>
    <w:rsid w:val="008061AC"/>
    <w:rsid w:val="00806293"/>
    <w:rsid w:val="008062D1"/>
    <w:rsid w:val="00806592"/>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173"/>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1E2"/>
    <w:rsid w:val="00821BA4"/>
    <w:rsid w:val="00822086"/>
    <w:rsid w:val="00822376"/>
    <w:rsid w:val="0082241F"/>
    <w:rsid w:val="008225EB"/>
    <w:rsid w:val="0082293F"/>
    <w:rsid w:val="00822EDB"/>
    <w:rsid w:val="0082318A"/>
    <w:rsid w:val="008232ED"/>
    <w:rsid w:val="008234F0"/>
    <w:rsid w:val="00823B22"/>
    <w:rsid w:val="00823C64"/>
    <w:rsid w:val="00823D5A"/>
    <w:rsid w:val="0082427C"/>
    <w:rsid w:val="0082442D"/>
    <w:rsid w:val="0082465A"/>
    <w:rsid w:val="00824821"/>
    <w:rsid w:val="00824D1A"/>
    <w:rsid w:val="00824D9B"/>
    <w:rsid w:val="0082539F"/>
    <w:rsid w:val="008258BA"/>
    <w:rsid w:val="00825BD1"/>
    <w:rsid w:val="00825FF1"/>
    <w:rsid w:val="00826136"/>
    <w:rsid w:val="00826264"/>
    <w:rsid w:val="008263AD"/>
    <w:rsid w:val="0082641A"/>
    <w:rsid w:val="008266CF"/>
    <w:rsid w:val="00826DBC"/>
    <w:rsid w:val="0082731D"/>
    <w:rsid w:val="008278B8"/>
    <w:rsid w:val="00827AD2"/>
    <w:rsid w:val="00827C49"/>
    <w:rsid w:val="00827F79"/>
    <w:rsid w:val="00827FC4"/>
    <w:rsid w:val="008303CA"/>
    <w:rsid w:val="00830461"/>
    <w:rsid w:val="00830606"/>
    <w:rsid w:val="008306C4"/>
    <w:rsid w:val="00830746"/>
    <w:rsid w:val="0083092C"/>
    <w:rsid w:val="00830958"/>
    <w:rsid w:val="00830DC9"/>
    <w:rsid w:val="00831241"/>
    <w:rsid w:val="008313E3"/>
    <w:rsid w:val="00831757"/>
    <w:rsid w:val="008317EC"/>
    <w:rsid w:val="00831EA7"/>
    <w:rsid w:val="008321A6"/>
    <w:rsid w:val="00832950"/>
    <w:rsid w:val="00832AE8"/>
    <w:rsid w:val="00832BB1"/>
    <w:rsid w:val="00832C70"/>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11D"/>
    <w:rsid w:val="008414FC"/>
    <w:rsid w:val="0084186A"/>
    <w:rsid w:val="00841DD6"/>
    <w:rsid w:val="00842340"/>
    <w:rsid w:val="00842B8E"/>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178"/>
    <w:rsid w:val="0084636B"/>
    <w:rsid w:val="00846779"/>
    <w:rsid w:val="00846841"/>
    <w:rsid w:val="00846B7F"/>
    <w:rsid w:val="00846E93"/>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573"/>
    <w:rsid w:val="00852B56"/>
    <w:rsid w:val="008531C0"/>
    <w:rsid w:val="0085356F"/>
    <w:rsid w:val="008536D1"/>
    <w:rsid w:val="00853BFE"/>
    <w:rsid w:val="00853F42"/>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F8F"/>
    <w:rsid w:val="00862061"/>
    <w:rsid w:val="008624EA"/>
    <w:rsid w:val="00862AD8"/>
    <w:rsid w:val="00862D15"/>
    <w:rsid w:val="00862F5D"/>
    <w:rsid w:val="008632D6"/>
    <w:rsid w:val="008635AC"/>
    <w:rsid w:val="0086371B"/>
    <w:rsid w:val="00863750"/>
    <w:rsid w:val="008637D9"/>
    <w:rsid w:val="00863959"/>
    <w:rsid w:val="00863A68"/>
    <w:rsid w:val="00863EFA"/>
    <w:rsid w:val="008640E5"/>
    <w:rsid w:val="0086411C"/>
    <w:rsid w:val="00864260"/>
    <w:rsid w:val="008642D6"/>
    <w:rsid w:val="008645BA"/>
    <w:rsid w:val="00864B69"/>
    <w:rsid w:val="00864B72"/>
    <w:rsid w:val="00864CF3"/>
    <w:rsid w:val="00864FDE"/>
    <w:rsid w:val="00865088"/>
    <w:rsid w:val="0086515E"/>
    <w:rsid w:val="008653D0"/>
    <w:rsid w:val="008658D9"/>
    <w:rsid w:val="00866363"/>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2A32"/>
    <w:rsid w:val="008730D2"/>
    <w:rsid w:val="0087322A"/>
    <w:rsid w:val="0087393F"/>
    <w:rsid w:val="00873BE9"/>
    <w:rsid w:val="00873D5A"/>
    <w:rsid w:val="00874013"/>
    <w:rsid w:val="00874B12"/>
    <w:rsid w:val="00874C1B"/>
    <w:rsid w:val="00874C80"/>
    <w:rsid w:val="00874F18"/>
    <w:rsid w:val="00874F8B"/>
    <w:rsid w:val="008750F3"/>
    <w:rsid w:val="00875538"/>
    <w:rsid w:val="00875A41"/>
    <w:rsid w:val="00875D1B"/>
    <w:rsid w:val="00875F3F"/>
    <w:rsid w:val="0087622F"/>
    <w:rsid w:val="0087624A"/>
    <w:rsid w:val="008762AE"/>
    <w:rsid w:val="0087630D"/>
    <w:rsid w:val="008765A0"/>
    <w:rsid w:val="00876852"/>
    <w:rsid w:val="00876929"/>
    <w:rsid w:val="00876D6A"/>
    <w:rsid w:val="00876EEE"/>
    <w:rsid w:val="00877799"/>
    <w:rsid w:val="00877AD9"/>
    <w:rsid w:val="00877D8C"/>
    <w:rsid w:val="00877D90"/>
    <w:rsid w:val="00877F00"/>
    <w:rsid w:val="0088030A"/>
    <w:rsid w:val="00880566"/>
    <w:rsid w:val="00880748"/>
    <w:rsid w:val="00880D73"/>
    <w:rsid w:val="00880E74"/>
    <w:rsid w:val="008811F4"/>
    <w:rsid w:val="008817EE"/>
    <w:rsid w:val="00881838"/>
    <w:rsid w:val="0088194D"/>
    <w:rsid w:val="00881E70"/>
    <w:rsid w:val="00881FF2"/>
    <w:rsid w:val="0088284D"/>
    <w:rsid w:val="00882863"/>
    <w:rsid w:val="00882992"/>
    <w:rsid w:val="008831D3"/>
    <w:rsid w:val="0088422F"/>
    <w:rsid w:val="00884255"/>
    <w:rsid w:val="00884326"/>
    <w:rsid w:val="008844C4"/>
    <w:rsid w:val="00884942"/>
    <w:rsid w:val="00884CC1"/>
    <w:rsid w:val="00884E66"/>
    <w:rsid w:val="00885290"/>
    <w:rsid w:val="008854F4"/>
    <w:rsid w:val="0088566F"/>
    <w:rsid w:val="008856A3"/>
    <w:rsid w:val="0088590C"/>
    <w:rsid w:val="00885C1C"/>
    <w:rsid w:val="00885EC1"/>
    <w:rsid w:val="0088617D"/>
    <w:rsid w:val="008861B0"/>
    <w:rsid w:val="008866E3"/>
    <w:rsid w:val="00886F21"/>
    <w:rsid w:val="00886F50"/>
    <w:rsid w:val="0088718B"/>
    <w:rsid w:val="00887238"/>
    <w:rsid w:val="008876A9"/>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08B"/>
    <w:rsid w:val="008A0E04"/>
    <w:rsid w:val="008A0F67"/>
    <w:rsid w:val="008A1473"/>
    <w:rsid w:val="008A14E1"/>
    <w:rsid w:val="008A1D82"/>
    <w:rsid w:val="008A1FE1"/>
    <w:rsid w:val="008A2316"/>
    <w:rsid w:val="008A2680"/>
    <w:rsid w:val="008A27B1"/>
    <w:rsid w:val="008A295F"/>
    <w:rsid w:val="008A29D4"/>
    <w:rsid w:val="008A2E27"/>
    <w:rsid w:val="008A311B"/>
    <w:rsid w:val="008A3AFD"/>
    <w:rsid w:val="008A3B38"/>
    <w:rsid w:val="008A3B92"/>
    <w:rsid w:val="008A3E29"/>
    <w:rsid w:val="008A3EAE"/>
    <w:rsid w:val="008A3F24"/>
    <w:rsid w:val="008A40CA"/>
    <w:rsid w:val="008A46F4"/>
    <w:rsid w:val="008A4DCA"/>
    <w:rsid w:val="008A5008"/>
    <w:rsid w:val="008A50FD"/>
    <w:rsid w:val="008A5259"/>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98"/>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515"/>
    <w:rsid w:val="008B3CA3"/>
    <w:rsid w:val="008B413B"/>
    <w:rsid w:val="008B44AD"/>
    <w:rsid w:val="008B46BA"/>
    <w:rsid w:val="008B4828"/>
    <w:rsid w:val="008B48B4"/>
    <w:rsid w:val="008B4A37"/>
    <w:rsid w:val="008B4EA1"/>
    <w:rsid w:val="008B4F62"/>
    <w:rsid w:val="008B514A"/>
    <w:rsid w:val="008B528A"/>
    <w:rsid w:val="008B52F3"/>
    <w:rsid w:val="008B5653"/>
    <w:rsid w:val="008B5852"/>
    <w:rsid w:val="008B5B6D"/>
    <w:rsid w:val="008B6238"/>
    <w:rsid w:val="008B6788"/>
    <w:rsid w:val="008B683C"/>
    <w:rsid w:val="008B68AA"/>
    <w:rsid w:val="008B6B2C"/>
    <w:rsid w:val="008B6C6A"/>
    <w:rsid w:val="008B703F"/>
    <w:rsid w:val="008B71A3"/>
    <w:rsid w:val="008B7523"/>
    <w:rsid w:val="008B767B"/>
    <w:rsid w:val="008C054D"/>
    <w:rsid w:val="008C05B9"/>
    <w:rsid w:val="008C0D65"/>
    <w:rsid w:val="008C0E72"/>
    <w:rsid w:val="008C10C8"/>
    <w:rsid w:val="008C1413"/>
    <w:rsid w:val="008C1570"/>
    <w:rsid w:val="008C1582"/>
    <w:rsid w:val="008C182D"/>
    <w:rsid w:val="008C1BF8"/>
    <w:rsid w:val="008C1DF0"/>
    <w:rsid w:val="008C1EE2"/>
    <w:rsid w:val="008C1F7C"/>
    <w:rsid w:val="008C1FE4"/>
    <w:rsid w:val="008C280A"/>
    <w:rsid w:val="008C288E"/>
    <w:rsid w:val="008C3037"/>
    <w:rsid w:val="008C30C7"/>
    <w:rsid w:val="008C32F7"/>
    <w:rsid w:val="008C3A2B"/>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A19"/>
    <w:rsid w:val="008C7D10"/>
    <w:rsid w:val="008C7DD6"/>
    <w:rsid w:val="008C7E0A"/>
    <w:rsid w:val="008D00E8"/>
    <w:rsid w:val="008D01D3"/>
    <w:rsid w:val="008D0A60"/>
    <w:rsid w:val="008D0B3B"/>
    <w:rsid w:val="008D0E6D"/>
    <w:rsid w:val="008D1A2D"/>
    <w:rsid w:val="008D1A36"/>
    <w:rsid w:val="008D1A72"/>
    <w:rsid w:val="008D1D6A"/>
    <w:rsid w:val="008D1F89"/>
    <w:rsid w:val="008D2354"/>
    <w:rsid w:val="008D28BD"/>
    <w:rsid w:val="008D2DF2"/>
    <w:rsid w:val="008D2EE6"/>
    <w:rsid w:val="008D2EFF"/>
    <w:rsid w:val="008D2F52"/>
    <w:rsid w:val="008D30BE"/>
    <w:rsid w:val="008D3914"/>
    <w:rsid w:val="008D3D9C"/>
    <w:rsid w:val="008D45DD"/>
    <w:rsid w:val="008D4C9F"/>
    <w:rsid w:val="008D5323"/>
    <w:rsid w:val="008D55AC"/>
    <w:rsid w:val="008D5810"/>
    <w:rsid w:val="008D5BA8"/>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88"/>
    <w:rsid w:val="009002C2"/>
    <w:rsid w:val="0090063D"/>
    <w:rsid w:val="00900DA9"/>
    <w:rsid w:val="00900F1E"/>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62B"/>
    <w:rsid w:val="00910973"/>
    <w:rsid w:val="00910E21"/>
    <w:rsid w:val="00911191"/>
    <w:rsid w:val="00911240"/>
    <w:rsid w:val="00911455"/>
    <w:rsid w:val="009115AB"/>
    <w:rsid w:val="00911D02"/>
    <w:rsid w:val="00911EFA"/>
    <w:rsid w:val="00911F61"/>
    <w:rsid w:val="00912646"/>
    <w:rsid w:val="009129C0"/>
    <w:rsid w:val="00912B12"/>
    <w:rsid w:val="00913116"/>
    <w:rsid w:val="00913295"/>
    <w:rsid w:val="009134E1"/>
    <w:rsid w:val="009136DD"/>
    <w:rsid w:val="009137AC"/>
    <w:rsid w:val="00913C5F"/>
    <w:rsid w:val="00913E83"/>
    <w:rsid w:val="009141E4"/>
    <w:rsid w:val="00914527"/>
    <w:rsid w:val="00914689"/>
    <w:rsid w:val="0091477F"/>
    <w:rsid w:val="00914A3B"/>
    <w:rsid w:val="00914E82"/>
    <w:rsid w:val="00915011"/>
    <w:rsid w:val="009150BD"/>
    <w:rsid w:val="0091537E"/>
    <w:rsid w:val="0091557D"/>
    <w:rsid w:val="009158E9"/>
    <w:rsid w:val="00915EA0"/>
    <w:rsid w:val="009161D2"/>
    <w:rsid w:val="00916347"/>
    <w:rsid w:val="00916CFE"/>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4B2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01"/>
    <w:rsid w:val="009348A8"/>
    <w:rsid w:val="00934928"/>
    <w:rsid w:val="0093495A"/>
    <w:rsid w:val="0093496F"/>
    <w:rsid w:val="00934E68"/>
    <w:rsid w:val="00935D04"/>
    <w:rsid w:val="00935E29"/>
    <w:rsid w:val="00935EB4"/>
    <w:rsid w:val="00935F7F"/>
    <w:rsid w:val="0093656D"/>
    <w:rsid w:val="00936574"/>
    <w:rsid w:val="009366B6"/>
    <w:rsid w:val="00936838"/>
    <w:rsid w:val="00936B3C"/>
    <w:rsid w:val="00936EA9"/>
    <w:rsid w:val="0093764E"/>
    <w:rsid w:val="00937EC4"/>
    <w:rsid w:val="00940172"/>
    <w:rsid w:val="0094017A"/>
    <w:rsid w:val="0094056A"/>
    <w:rsid w:val="00940D42"/>
    <w:rsid w:val="00940F8E"/>
    <w:rsid w:val="009410F3"/>
    <w:rsid w:val="009415FE"/>
    <w:rsid w:val="0094171F"/>
    <w:rsid w:val="00941D4F"/>
    <w:rsid w:val="009421AA"/>
    <w:rsid w:val="0094285B"/>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47E35"/>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934"/>
    <w:rsid w:val="00953CCE"/>
    <w:rsid w:val="0095452B"/>
    <w:rsid w:val="00954BFE"/>
    <w:rsid w:val="00954E6C"/>
    <w:rsid w:val="009555B8"/>
    <w:rsid w:val="00955804"/>
    <w:rsid w:val="009559DE"/>
    <w:rsid w:val="009567B2"/>
    <w:rsid w:val="0095680A"/>
    <w:rsid w:val="009568FC"/>
    <w:rsid w:val="0095692F"/>
    <w:rsid w:val="00956CED"/>
    <w:rsid w:val="00957219"/>
    <w:rsid w:val="009579CF"/>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4B3"/>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897"/>
    <w:rsid w:val="00971A84"/>
    <w:rsid w:val="00972143"/>
    <w:rsid w:val="009729D1"/>
    <w:rsid w:val="00972C07"/>
    <w:rsid w:val="009732EA"/>
    <w:rsid w:val="00973308"/>
    <w:rsid w:val="00973607"/>
    <w:rsid w:val="009737E8"/>
    <w:rsid w:val="00973A21"/>
    <w:rsid w:val="009740F5"/>
    <w:rsid w:val="00974188"/>
    <w:rsid w:val="009749DA"/>
    <w:rsid w:val="00974D58"/>
    <w:rsid w:val="00974F7B"/>
    <w:rsid w:val="00974FCB"/>
    <w:rsid w:val="00974FE1"/>
    <w:rsid w:val="009750AC"/>
    <w:rsid w:val="009751E2"/>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75A"/>
    <w:rsid w:val="009A1B64"/>
    <w:rsid w:val="009A208D"/>
    <w:rsid w:val="009A209F"/>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BC"/>
    <w:rsid w:val="009A41F0"/>
    <w:rsid w:val="009A4419"/>
    <w:rsid w:val="009A48DB"/>
    <w:rsid w:val="009A4931"/>
    <w:rsid w:val="009A4951"/>
    <w:rsid w:val="009A4AF8"/>
    <w:rsid w:val="009A4FC0"/>
    <w:rsid w:val="009A4FF9"/>
    <w:rsid w:val="009A506F"/>
    <w:rsid w:val="009A516C"/>
    <w:rsid w:val="009A5732"/>
    <w:rsid w:val="009A5DAD"/>
    <w:rsid w:val="009A5E4A"/>
    <w:rsid w:val="009A5F09"/>
    <w:rsid w:val="009A605C"/>
    <w:rsid w:val="009A608A"/>
    <w:rsid w:val="009A633E"/>
    <w:rsid w:val="009A63B4"/>
    <w:rsid w:val="009A6462"/>
    <w:rsid w:val="009A6686"/>
    <w:rsid w:val="009A6796"/>
    <w:rsid w:val="009A6EC1"/>
    <w:rsid w:val="009A733E"/>
    <w:rsid w:val="009A7DA2"/>
    <w:rsid w:val="009A7E75"/>
    <w:rsid w:val="009B00A3"/>
    <w:rsid w:val="009B01D0"/>
    <w:rsid w:val="009B0571"/>
    <w:rsid w:val="009B05E1"/>
    <w:rsid w:val="009B0952"/>
    <w:rsid w:val="009B0ABC"/>
    <w:rsid w:val="009B0BF2"/>
    <w:rsid w:val="009B127C"/>
    <w:rsid w:val="009B161E"/>
    <w:rsid w:val="009B1CDD"/>
    <w:rsid w:val="009B1F55"/>
    <w:rsid w:val="009B2058"/>
    <w:rsid w:val="009B21FF"/>
    <w:rsid w:val="009B23D9"/>
    <w:rsid w:val="009B2795"/>
    <w:rsid w:val="009B2CB4"/>
    <w:rsid w:val="009B3A2C"/>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6B05"/>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2C82"/>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2B8"/>
    <w:rsid w:val="009D04B5"/>
    <w:rsid w:val="009D0A9D"/>
    <w:rsid w:val="009D0B41"/>
    <w:rsid w:val="009D0E15"/>
    <w:rsid w:val="009D0F82"/>
    <w:rsid w:val="009D1933"/>
    <w:rsid w:val="009D1D53"/>
    <w:rsid w:val="009D2325"/>
    <w:rsid w:val="009D253D"/>
    <w:rsid w:val="009D2B64"/>
    <w:rsid w:val="009D2D40"/>
    <w:rsid w:val="009D2DC5"/>
    <w:rsid w:val="009D3040"/>
    <w:rsid w:val="009D3A0F"/>
    <w:rsid w:val="009D3ECD"/>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573"/>
    <w:rsid w:val="009D7CB4"/>
    <w:rsid w:val="009D7CC6"/>
    <w:rsid w:val="009E021F"/>
    <w:rsid w:val="009E030C"/>
    <w:rsid w:val="009E09F1"/>
    <w:rsid w:val="009E0CCC"/>
    <w:rsid w:val="009E1295"/>
    <w:rsid w:val="009E1800"/>
    <w:rsid w:val="009E1908"/>
    <w:rsid w:val="009E19CE"/>
    <w:rsid w:val="009E1C7D"/>
    <w:rsid w:val="009E1D96"/>
    <w:rsid w:val="009E31BC"/>
    <w:rsid w:val="009E31FE"/>
    <w:rsid w:val="009E331B"/>
    <w:rsid w:val="009E3651"/>
    <w:rsid w:val="009E37BC"/>
    <w:rsid w:val="009E3BEC"/>
    <w:rsid w:val="009E3E4E"/>
    <w:rsid w:val="009E4113"/>
    <w:rsid w:val="009E411A"/>
    <w:rsid w:val="009E4274"/>
    <w:rsid w:val="009E4B79"/>
    <w:rsid w:val="009E4DDF"/>
    <w:rsid w:val="009E4FC2"/>
    <w:rsid w:val="009E53BF"/>
    <w:rsid w:val="009E53F4"/>
    <w:rsid w:val="009E5724"/>
    <w:rsid w:val="009E5A9D"/>
    <w:rsid w:val="009E5BA7"/>
    <w:rsid w:val="009E5C46"/>
    <w:rsid w:val="009E684B"/>
    <w:rsid w:val="009E6937"/>
    <w:rsid w:val="009E6FAD"/>
    <w:rsid w:val="009E70CE"/>
    <w:rsid w:val="009E747C"/>
    <w:rsid w:val="009E7748"/>
    <w:rsid w:val="009E78F8"/>
    <w:rsid w:val="009E7B34"/>
    <w:rsid w:val="009E7D5E"/>
    <w:rsid w:val="009F0132"/>
    <w:rsid w:val="009F01E9"/>
    <w:rsid w:val="009F04CC"/>
    <w:rsid w:val="009F09D1"/>
    <w:rsid w:val="009F0A6C"/>
    <w:rsid w:val="009F0AD3"/>
    <w:rsid w:val="009F0FF0"/>
    <w:rsid w:val="009F10EB"/>
    <w:rsid w:val="009F12C1"/>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3FFD"/>
    <w:rsid w:val="009F48C7"/>
    <w:rsid w:val="009F4CE1"/>
    <w:rsid w:val="009F50BB"/>
    <w:rsid w:val="009F523C"/>
    <w:rsid w:val="009F530B"/>
    <w:rsid w:val="009F57A3"/>
    <w:rsid w:val="009F59B8"/>
    <w:rsid w:val="009F5A6F"/>
    <w:rsid w:val="009F5EB5"/>
    <w:rsid w:val="009F6359"/>
    <w:rsid w:val="009F6AC9"/>
    <w:rsid w:val="009F6C52"/>
    <w:rsid w:val="009F6E94"/>
    <w:rsid w:val="009F7091"/>
    <w:rsid w:val="009F70A8"/>
    <w:rsid w:val="009F7867"/>
    <w:rsid w:val="009F794D"/>
    <w:rsid w:val="009F796E"/>
    <w:rsid w:val="009F7DCA"/>
    <w:rsid w:val="00A004EE"/>
    <w:rsid w:val="00A0095B"/>
    <w:rsid w:val="00A00B55"/>
    <w:rsid w:val="00A015B5"/>
    <w:rsid w:val="00A01666"/>
    <w:rsid w:val="00A01895"/>
    <w:rsid w:val="00A01AE7"/>
    <w:rsid w:val="00A021CF"/>
    <w:rsid w:val="00A022F7"/>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37"/>
    <w:rsid w:val="00A10C4C"/>
    <w:rsid w:val="00A11282"/>
    <w:rsid w:val="00A11310"/>
    <w:rsid w:val="00A1156D"/>
    <w:rsid w:val="00A11972"/>
    <w:rsid w:val="00A11B82"/>
    <w:rsid w:val="00A11D5F"/>
    <w:rsid w:val="00A11F36"/>
    <w:rsid w:val="00A12129"/>
    <w:rsid w:val="00A12257"/>
    <w:rsid w:val="00A122D3"/>
    <w:rsid w:val="00A13277"/>
    <w:rsid w:val="00A132CA"/>
    <w:rsid w:val="00A13550"/>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519"/>
    <w:rsid w:val="00A30952"/>
    <w:rsid w:val="00A309B1"/>
    <w:rsid w:val="00A309B5"/>
    <w:rsid w:val="00A30C78"/>
    <w:rsid w:val="00A30F71"/>
    <w:rsid w:val="00A312C7"/>
    <w:rsid w:val="00A313D8"/>
    <w:rsid w:val="00A3161D"/>
    <w:rsid w:val="00A31D66"/>
    <w:rsid w:val="00A31E5C"/>
    <w:rsid w:val="00A322D8"/>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A9A"/>
    <w:rsid w:val="00A34C2C"/>
    <w:rsid w:val="00A3517F"/>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B75"/>
    <w:rsid w:val="00A40CA2"/>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5E2D"/>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90A"/>
    <w:rsid w:val="00A52A8E"/>
    <w:rsid w:val="00A52D21"/>
    <w:rsid w:val="00A5307C"/>
    <w:rsid w:val="00A531AF"/>
    <w:rsid w:val="00A53295"/>
    <w:rsid w:val="00A5342B"/>
    <w:rsid w:val="00A53BAA"/>
    <w:rsid w:val="00A53D81"/>
    <w:rsid w:val="00A53F03"/>
    <w:rsid w:val="00A5467A"/>
    <w:rsid w:val="00A54B32"/>
    <w:rsid w:val="00A54C45"/>
    <w:rsid w:val="00A551BE"/>
    <w:rsid w:val="00A551E2"/>
    <w:rsid w:val="00A553B8"/>
    <w:rsid w:val="00A55C76"/>
    <w:rsid w:val="00A55E2B"/>
    <w:rsid w:val="00A55E42"/>
    <w:rsid w:val="00A55F28"/>
    <w:rsid w:val="00A561A8"/>
    <w:rsid w:val="00A56371"/>
    <w:rsid w:val="00A565FA"/>
    <w:rsid w:val="00A56BEC"/>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3EB7"/>
    <w:rsid w:val="00A63F7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AA9"/>
    <w:rsid w:val="00A73C9F"/>
    <w:rsid w:val="00A74239"/>
    <w:rsid w:val="00A746FF"/>
    <w:rsid w:val="00A747B1"/>
    <w:rsid w:val="00A74D48"/>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5A2"/>
    <w:rsid w:val="00A80714"/>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5F53"/>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5E04"/>
    <w:rsid w:val="00A96119"/>
    <w:rsid w:val="00A96351"/>
    <w:rsid w:val="00A96723"/>
    <w:rsid w:val="00A96CB6"/>
    <w:rsid w:val="00A970D0"/>
    <w:rsid w:val="00A97694"/>
    <w:rsid w:val="00A97738"/>
    <w:rsid w:val="00A9775C"/>
    <w:rsid w:val="00A977FC"/>
    <w:rsid w:val="00A97818"/>
    <w:rsid w:val="00A97BC7"/>
    <w:rsid w:val="00A97C59"/>
    <w:rsid w:val="00A97EA0"/>
    <w:rsid w:val="00A97EA8"/>
    <w:rsid w:val="00AA02FE"/>
    <w:rsid w:val="00AA0329"/>
    <w:rsid w:val="00AA07C2"/>
    <w:rsid w:val="00AA080F"/>
    <w:rsid w:val="00AA0A6B"/>
    <w:rsid w:val="00AA0B97"/>
    <w:rsid w:val="00AA1214"/>
    <w:rsid w:val="00AA1352"/>
    <w:rsid w:val="00AA148E"/>
    <w:rsid w:val="00AA1550"/>
    <w:rsid w:val="00AA161A"/>
    <w:rsid w:val="00AA1A26"/>
    <w:rsid w:val="00AA2003"/>
    <w:rsid w:val="00AA2047"/>
    <w:rsid w:val="00AA209B"/>
    <w:rsid w:val="00AA2442"/>
    <w:rsid w:val="00AA26D4"/>
    <w:rsid w:val="00AA2A0A"/>
    <w:rsid w:val="00AA2AFF"/>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2B"/>
    <w:rsid w:val="00AA54F4"/>
    <w:rsid w:val="00AA568F"/>
    <w:rsid w:val="00AA57BB"/>
    <w:rsid w:val="00AA58F5"/>
    <w:rsid w:val="00AA5D5A"/>
    <w:rsid w:val="00AA5D82"/>
    <w:rsid w:val="00AA5EE1"/>
    <w:rsid w:val="00AA62F5"/>
    <w:rsid w:val="00AA68C6"/>
    <w:rsid w:val="00AA69C3"/>
    <w:rsid w:val="00AA6B6D"/>
    <w:rsid w:val="00AA6F6B"/>
    <w:rsid w:val="00AA7189"/>
    <w:rsid w:val="00AA7214"/>
    <w:rsid w:val="00AA78D9"/>
    <w:rsid w:val="00AA7C36"/>
    <w:rsid w:val="00AA7CF1"/>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0A0D"/>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341"/>
    <w:rsid w:val="00AC6667"/>
    <w:rsid w:val="00AC68EA"/>
    <w:rsid w:val="00AC6B72"/>
    <w:rsid w:val="00AC6C33"/>
    <w:rsid w:val="00AC6D41"/>
    <w:rsid w:val="00AC6DD5"/>
    <w:rsid w:val="00AC6E2D"/>
    <w:rsid w:val="00AC728E"/>
    <w:rsid w:val="00AC7C7B"/>
    <w:rsid w:val="00AC7D0C"/>
    <w:rsid w:val="00AC7ECE"/>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150"/>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4D13"/>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2158"/>
    <w:rsid w:val="00AF22EF"/>
    <w:rsid w:val="00AF29A7"/>
    <w:rsid w:val="00AF3313"/>
    <w:rsid w:val="00AF34B8"/>
    <w:rsid w:val="00AF3670"/>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BA0"/>
    <w:rsid w:val="00AF6E52"/>
    <w:rsid w:val="00AF70B9"/>
    <w:rsid w:val="00AF735B"/>
    <w:rsid w:val="00AF743B"/>
    <w:rsid w:val="00AF7E22"/>
    <w:rsid w:val="00B000E6"/>
    <w:rsid w:val="00B004C7"/>
    <w:rsid w:val="00B00815"/>
    <w:rsid w:val="00B00D0C"/>
    <w:rsid w:val="00B00F58"/>
    <w:rsid w:val="00B01561"/>
    <w:rsid w:val="00B01E4E"/>
    <w:rsid w:val="00B01EDD"/>
    <w:rsid w:val="00B021D6"/>
    <w:rsid w:val="00B025D1"/>
    <w:rsid w:val="00B026BF"/>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89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ABC"/>
    <w:rsid w:val="00B11DAC"/>
    <w:rsid w:val="00B11EDB"/>
    <w:rsid w:val="00B120DD"/>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385"/>
    <w:rsid w:val="00B176CD"/>
    <w:rsid w:val="00B17810"/>
    <w:rsid w:val="00B17AF7"/>
    <w:rsid w:val="00B17CAF"/>
    <w:rsid w:val="00B17D87"/>
    <w:rsid w:val="00B20132"/>
    <w:rsid w:val="00B20A0A"/>
    <w:rsid w:val="00B20B7A"/>
    <w:rsid w:val="00B20B7C"/>
    <w:rsid w:val="00B20D5C"/>
    <w:rsid w:val="00B20FDF"/>
    <w:rsid w:val="00B2156C"/>
    <w:rsid w:val="00B21EFC"/>
    <w:rsid w:val="00B220B1"/>
    <w:rsid w:val="00B2274D"/>
    <w:rsid w:val="00B22A7E"/>
    <w:rsid w:val="00B22C12"/>
    <w:rsid w:val="00B230CB"/>
    <w:rsid w:val="00B2336E"/>
    <w:rsid w:val="00B233A3"/>
    <w:rsid w:val="00B239C9"/>
    <w:rsid w:val="00B239E4"/>
    <w:rsid w:val="00B23B5E"/>
    <w:rsid w:val="00B23B8E"/>
    <w:rsid w:val="00B23E15"/>
    <w:rsid w:val="00B2419B"/>
    <w:rsid w:val="00B241A5"/>
    <w:rsid w:val="00B247AB"/>
    <w:rsid w:val="00B24B9F"/>
    <w:rsid w:val="00B24E69"/>
    <w:rsid w:val="00B24F47"/>
    <w:rsid w:val="00B252DF"/>
    <w:rsid w:val="00B25622"/>
    <w:rsid w:val="00B25787"/>
    <w:rsid w:val="00B25C0F"/>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C93"/>
    <w:rsid w:val="00B32F9D"/>
    <w:rsid w:val="00B3310E"/>
    <w:rsid w:val="00B33425"/>
    <w:rsid w:val="00B3346F"/>
    <w:rsid w:val="00B3390D"/>
    <w:rsid w:val="00B33934"/>
    <w:rsid w:val="00B33C6A"/>
    <w:rsid w:val="00B33F10"/>
    <w:rsid w:val="00B33FB5"/>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7BE"/>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0E78"/>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A47"/>
    <w:rsid w:val="00B43C9D"/>
    <w:rsid w:val="00B43D6A"/>
    <w:rsid w:val="00B443DC"/>
    <w:rsid w:val="00B447A6"/>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77"/>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4E"/>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BD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2A0"/>
    <w:rsid w:val="00B877B8"/>
    <w:rsid w:val="00B87BCB"/>
    <w:rsid w:val="00B87DE3"/>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D15"/>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189"/>
    <w:rsid w:val="00BA13C2"/>
    <w:rsid w:val="00BA13C3"/>
    <w:rsid w:val="00BA1420"/>
    <w:rsid w:val="00BA1648"/>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4"/>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34F"/>
    <w:rsid w:val="00BB15AB"/>
    <w:rsid w:val="00BB15F1"/>
    <w:rsid w:val="00BB162D"/>
    <w:rsid w:val="00BB1906"/>
    <w:rsid w:val="00BB21B0"/>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5F08"/>
    <w:rsid w:val="00BB6801"/>
    <w:rsid w:val="00BB6D71"/>
    <w:rsid w:val="00BB71D7"/>
    <w:rsid w:val="00BB7280"/>
    <w:rsid w:val="00BB7312"/>
    <w:rsid w:val="00BB76D8"/>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0C"/>
    <w:rsid w:val="00BC2FA5"/>
    <w:rsid w:val="00BC342A"/>
    <w:rsid w:val="00BC34B5"/>
    <w:rsid w:val="00BC35A2"/>
    <w:rsid w:val="00BC38D4"/>
    <w:rsid w:val="00BC41E1"/>
    <w:rsid w:val="00BC42E3"/>
    <w:rsid w:val="00BC46CF"/>
    <w:rsid w:val="00BC47C6"/>
    <w:rsid w:val="00BC48A8"/>
    <w:rsid w:val="00BC48EE"/>
    <w:rsid w:val="00BC49EF"/>
    <w:rsid w:val="00BC4BDE"/>
    <w:rsid w:val="00BC5AF9"/>
    <w:rsid w:val="00BC5E44"/>
    <w:rsid w:val="00BC60EF"/>
    <w:rsid w:val="00BC63EE"/>
    <w:rsid w:val="00BC6667"/>
    <w:rsid w:val="00BC6763"/>
    <w:rsid w:val="00BC6DF7"/>
    <w:rsid w:val="00BC7205"/>
    <w:rsid w:val="00BC79D4"/>
    <w:rsid w:val="00BC79E1"/>
    <w:rsid w:val="00BC7D48"/>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792"/>
    <w:rsid w:val="00BD6C14"/>
    <w:rsid w:val="00BD6D90"/>
    <w:rsid w:val="00BD6FC0"/>
    <w:rsid w:val="00BD70CA"/>
    <w:rsid w:val="00BD75A5"/>
    <w:rsid w:val="00BD7A58"/>
    <w:rsid w:val="00BD7B8A"/>
    <w:rsid w:val="00BD7C25"/>
    <w:rsid w:val="00BE0077"/>
    <w:rsid w:val="00BE05E2"/>
    <w:rsid w:val="00BE060B"/>
    <w:rsid w:val="00BE06ED"/>
    <w:rsid w:val="00BE087F"/>
    <w:rsid w:val="00BE0BA5"/>
    <w:rsid w:val="00BE0C04"/>
    <w:rsid w:val="00BE0CBF"/>
    <w:rsid w:val="00BE0D07"/>
    <w:rsid w:val="00BE0F38"/>
    <w:rsid w:val="00BE0F90"/>
    <w:rsid w:val="00BE10BA"/>
    <w:rsid w:val="00BE167E"/>
    <w:rsid w:val="00BE174A"/>
    <w:rsid w:val="00BE19B0"/>
    <w:rsid w:val="00BE2169"/>
    <w:rsid w:val="00BE36E1"/>
    <w:rsid w:val="00BE377E"/>
    <w:rsid w:val="00BE3EF2"/>
    <w:rsid w:val="00BE41D9"/>
    <w:rsid w:val="00BE41DE"/>
    <w:rsid w:val="00BE43C0"/>
    <w:rsid w:val="00BE44F3"/>
    <w:rsid w:val="00BE4543"/>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9F7"/>
    <w:rsid w:val="00BF0B29"/>
    <w:rsid w:val="00BF0EE4"/>
    <w:rsid w:val="00BF0F93"/>
    <w:rsid w:val="00BF129B"/>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8F3"/>
    <w:rsid w:val="00C019F8"/>
    <w:rsid w:val="00C02039"/>
    <w:rsid w:val="00C022E5"/>
    <w:rsid w:val="00C024C9"/>
    <w:rsid w:val="00C02696"/>
    <w:rsid w:val="00C02B62"/>
    <w:rsid w:val="00C02B73"/>
    <w:rsid w:val="00C03759"/>
    <w:rsid w:val="00C0382C"/>
    <w:rsid w:val="00C03BEC"/>
    <w:rsid w:val="00C04630"/>
    <w:rsid w:val="00C04999"/>
    <w:rsid w:val="00C04F87"/>
    <w:rsid w:val="00C0531F"/>
    <w:rsid w:val="00C05462"/>
    <w:rsid w:val="00C05C90"/>
    <w:rsid w:val="00C061BC"/>
    <w:rsid w:val="00C063A8"/>
    <w:rsid w:val="00C06407"/>
    <w:rsid w:val="00C067F9"/>
    <w:rsid w:val="00C06E91"/>
    <w:rsid w:val="00C07324"/>
    <w:rsid w:val="00C07789"/>
    <w:rsid w:val="00C07812"/>
    <w:rsid w:val="00C07835"/>
    <w:rsid w:val="00C07A37"/>
    <w:rsid w:val="00C07AEB"/>
    <w:rsid w:val="00C07E2D"/>
    <w:rsid w:val="00C10A7A"/>
    <w:rsid w:val="00C10DB9"/>
    <w:rsid w:val="00C10EA1"/>
    <w:rsid w:val="00C1102F"/>
    <w:rsid w:val="00C11480"/>
    <w:rsid w:val="00C115D4"/>
    <w:rsid w:val="00C11607"/>
    <w:rsid w:val="00C11A0C"/>
    <w:rsid w:val="00C11D3C"/>
    <w:rsid w:val="00C11E14"/>
    <w:rsid w:val="00C11FB8"/>
    <w:rsid w:val="00C12210"/>
    <w:rsid w:val="00C129E1"/>
    <w:rsid w:val="00C12DC1"/>
    <w:rsid w:val="00C13134"/>
    <w:rsid w:val="00C13377"/>
    <w:rsid w:val="00C135B5"/>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8A3"/>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B64"/>
    <w:rsid w:val="00C24EF5"/>
    <w:rsid w:val="00C2561D"/>
    <w:rsid w:val="00C258B1"/>
    <w:rsid w:val="00C25E41"/>
    <w:rsid w:val="00C2626E"/>
    <w:rsid w:val="00C2657B"/>
    <w:rsid w:val="00C26643"/>
    <w:rsid w:val="00C266A8"/>
    <w:rsid w:val="00C26A79"/>
    <w:rsid w:val="00C26F3A"/>
    <w:rsid w:val="00C272D4"/>
    <w:rsid w:val="00C2737B"/>
    <w:rsid w:val="00C274CE"/>
    <w:rsid w:val="00C2782A"/>
    <w:rsid w:val="00C2796B"/>
    <w:rsid w:val="00C27B00"/>
    <w:rsid w:val="00C27C3C"/>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3D9"/>
    <w:rsid w:val="00C45701"/>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49E"/>
    <w:rsid w:val="00C504D4"/>
    <w:rsid w:val="00C5077C"/>
    <w:rsid w:val="00C514BC"/>
    <w:rsid w:val="00C515A3"/>
    <w:rsid w:val="00C51815"/>
    <w:rsid w:val="00C519FD"/>
    <w:rsid w:val="00C51B4E"/>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1C71"/>
    <w:rsid w:val="00C6225C"/>
    <w:rsid w:val="00C624C4"/>
    <w:rsid w:val="00C62D2D"/>
    <w:rsid w:val="00C63250"/>
    <w:rsid w:val="00C63286"/>
    <w:rsid w:val="00C6339E"/>
    <w:rsid w:val="00C635BF"/>
    <w:rsid w:val="00C63E9B"/>
    <w:rsid w:val="00C642C7"/>
    <w:rsid w:val="00C64631"/>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2CEA"/>
    <w:rsid w:val="00C730B4"/>
    <w:rsid w:val="00C734D0"/>
    <w:rsid w:val="00C73C6F"/>
    <w:rsid w:val="00C741F0"/>
    <w:rsid w:val="00C74449"/>
    <w:rsid w:val="00C74A06"/>
    <w:rsid w:val="00C74C3D"/>
    <w:rsid w:val="00C74ECF"/>
    <w:rsid w:val="00C754DD"/>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925"/>
    <w:rsid w:val="00C82B0B"/>
    <w:rsid w:val="00C82E4C"/>
    <w:rsid w:val="00C82E5F"/>
    <w:rsid w:val="00C83180"/>
    <w:rsid w:val="00C83611"/>
    <w:rsid w:val="00C84138"/>
    <w:rsid w:val="00C84D15"/>
    <w:rsid w:val="00C84E67"/>
    <w:rsid w:val="00C84EDF"/>
    <w:rsid w:val="00C85B84"/>
    <w:rsid w:val="00C85CAD"/>
    <w:rsid w:val="00C86031"/>
    <w:rsid w:val="00C86069"/>
    <w:rsid w:val="00C864A4"/>
    <w:rsid w:val="00C86F27"/>
    <w:rsid w:val="00C87318"/>
    <w:rsid w:val="00C87480"/>
    <w:rsid w:val="00C874BF"/>
    <w:rsid w:val="00C8776C"/>
    <w:rsid w:val="00C87AF6"/>
    <w:rsid w:val="00C87CAA"/>
    <w:rsid w:val="00C90D5B"/>
    <w:rsid w:val="00C912E9"/>
    <w:rsid w:val="00C91769"/>
    <w:rsid w:val="00C919B9"/>
    <w:rsid w:val="00C92271"/>
    <w:rsid w:val="00C9230C"/>
    <w:rsid w:val="00C929C8"/>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0BE5"/>
    <w:rsid w:val="00CA1962"/>
    <w:rsid w:val="00CA1B2A"/>
    <w:rsid w:val="00CA1FAE"/>
    <w:rsid w:val="00CA2430"/>
    <w:rsid w:val="00CA2D47"/>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3AE"/>
    <w:rsid w:val="00CA78D2"/>
    <w:rsid w:val="00CA7ABD"/>
    <w:rsid w:val="00CA7BEA"/>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205"/>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427"/>
    <w:rsid w:val="00CC05E8"/>
    <w:rsid w:val="00CC05FF"/>
    <w:rsid w:val="00CC0772"/>
    <w:rsid w:val="00CC09A7"/>
    <w:rsid w:val="00CC09B0"/>
    <w:rsid w:val="00CC0A2B"/>
    <w:rsid w:val="00CC0C96"/>
    <w:rsid w:val="00CC0D12"/>
    <w:rsid w:val="00CC0FDA"/>
    <w:rsid w:val="00CC1299"/>
    <w:rsid w:val="00CC132A"/>
    <w:rsid w:val="00CC1396"/>
    <w:rsid w:val="00CC151B"/>
    <w:rsid w:val="00CC155A"/>
    <w:rsid w:val="00CC188A"/>
    <w:rsid w:val="00CC1962"/>
    <w:rsid w:val="00CC1C6D"/>
    <w:rsid w:val="00CC2462"/>
    <w:rsid w:val="00CC27FB"/>
    <w:rsid w:val="00CC2B99"/>
    <w:rsid w:val="00CC325A"/>
    <w:rsid w:val="00CC36F6"/>
    <w:rsid w:val="00CC3CF3"/>
    <w:rsid w:val="00CC3FC5"/>
    <w:rsid w:val="00CC3FDA"/>
    <w:rsid w:val="00CC489F"/>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396"/>
    <w:rsid w:val="00CD0471"/>
    <w:rsid w:val="00CD09C6"/>
    <w:rsid w:val="00CD0C7F"/>
    <w:rsid w:val="00CD0D78"/>
    <w:rsid w:val="00CD0F24"/>
    <w:rsid w:val="00CD0F76"/>
    <w:rsid w:val="00CD17D2"/>
    <w:rsid w:val="00CD1801"/>
    <w:rsid w:val="00CD1D05"/>
    <w:rsid w:val="00CD1DA0"/>
    <w:rsid w:val="00CD249D"/>
    <w:rsid w:val="00CD2504"/>
    <w:rsid w:val="00CD26CF"/>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53"/>
    <w:rsid w:val="00CE02D1"/>
    <w:rsid w:val="00CE045B"/>
    <w:rsid w:val="00CE08D3"/>
    <w:rsid w:val="00CE0A9A"/>
    <w:rsid w:val="00CE0C6E"/>
    <w:rsid w:val="00CE0E22"/>
    <w:rsid w:val="00CE0FC6"/>
    <w:rsid w:val="00CE1267"/>
    <w:rsid w:val="00CE1427"/>
    <w:rsid w:val="00CE159B"/>
    <w:rsid w:val="00CE169A"/>
    <w:rsid w:val="00CE1A4A"/>
    <w:rsid w:val="00CE1B77"/>
    <w:rsid w:val="00CE1E03"/>
    <w:rsid w:val="00CE2196"/>
    <w:rsid w:val="00CE2C7B"/>
    <w:rsid w:val="00CE33C9"/>
    <w:rsid w:val="00CE3686"/>
    <w:rsid w:val="00CE3EFA"/>
    <w:rsid w:val="00CE4275"/>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7FD"/>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90C"/>
    <w:rsid w:val="00CF4E50"/>
    <w:rsid w:val="00CF5358"/>
    <w:rsid w:val="00CF551E"/>
    <w:rsid w:val="00CF57F4"/>
    <w:rsid w:val="00CF589F"/>
    <w:rsid w:val="00CF58F3"/>
    <w:rsid w:val="00CF59E2"/>
    <w:rsid w:val="00CF5A20"/>
    <w:rsid w:val="00CF5A39"/>
    <w:rsid w:val="00CF5A5B"/>
    <w:rsid w:val="00CF5C48"/>
    <w:rsid w:val="00CF5E94"/>
    <w:rsid w:val="00CF6498"/>
    <w:rsid w:val="00CF654D"/>
    <w:rsid w:val="00CF67B0"/>
    <w:rsid w:val="00CF6F3E"/>
    <w:rsid w:val="00CF76D4"/>
    <w:rsid w:val="00CF7786"/>
    <w:rsid w:val="00CF7AAC"/>
    <w:rsid w:val="00CF7D9E"/>
    <w:rsid w:val="00D00021"/>
    <w:rsid w:val="00D0045F"/>
    <w:rsid w:val="00D00A5C"/>
    <w:rsid w:val="00D0120C"/>
    <w:rsid w:val="00D01363"/>
    <w:rsid w:val="00D01473"/>
    <w:rsid w:val="00D014F5"/>
    <w:rsid w:val="00D01625"/>
    <w:rsid w:val="00D0185E"/>
    <w:rsid w:val="00D0198C"/>
    <w:rsid w:val="00D01AC3"/>
    <w:rsid w:val="00D01ADC"/>
    <w:rsid w:val="00D01B83"/>
    <w:rsid w:val="00D01B96"/>
    <w:rsid w:val="00D01BF0"/>
    <w:rsid w:val="00D01C0F"/>
    <w:rsid w:val="00D020E2"/>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48"/>
    <w:rsid w:val="00D05DE4"/>
    <w:rsid w:val="00D0604F"/>
    <w:rsid w:val="00D062FB"/>
    <w:rsid w:val="00D06386"/>
    <w:rsid w:val="00D067BB"/>
    <w:rsid w:val="00D06852"/>
    <w:rsid w:val="00D0691F"/>
    <w:rsid w:val="00D0695E"/>
    <w:rsid w:val="00D06B5B"/>
    <w:rsid w:val="00D06C3B"/>
    <w:rsid w:val="00D06E70"/>
    <w:rsid w:val="00D06E98"/>
    <w:rsid w:val="00D070D2"/>
    <w:rsid w:val="00D072D6"/>
    <w:rsid w:val="00D072E4"/>
    <w:rsid w:val="00D07356"/>
    <w:rsid w:val="00D073FF"/>
    <w:rsid w:val="00D07F08"/>
    <w:rsid w:val="00D1002C"/>
    <w:rsid w:val="00D10738"/>
    <w:rsid w:val="00D10A06"/>
    <w:rsid w:val="00D10CFF"/>
    <w:rsid w:val="00D10FC2"/>
    <w:rsid w:val="00D115E0"/>
    <w:rsid w:val="00D117E3"/>
    <w:rsid w:val="00D11D7F"/>
    <w:rsid w:val="00D11F92"/>
    <w:rsid w:val="00D121A3"/>
    <w:rsid w:val="00D12522"/>
    <w:rsid w:val="00D12931"/>
    <w:rsid w:val="00D12CD2"/>
    <w:rsid w:val="00D12FFA"/>
    <w:rsid w:val="00D13744"/>
    <w:rsid w:val="00D139F0"/>
    <w:rsid w:val="00D13C5E"/>
    <w:rsid w:val="00D13EF6"/>
    <w:rsid w:val="00D141BD"/>
    <w:rsid w:val="00D1496A"/>
    <w:rsid w:val="00D1511A"/>
    <w:rsid w:val="00D15529"/>
    <w:rsid w:val="00D159EA"/>
    <w:rsid w:val="00D15F52"/>
    <w:rsid w:val="00D16088"/>
    <w:rsid w:val="00D1610B"/>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06F"/>
    <w:rsid w:val="00D232FD"/>
    <w:rsid w:val="00D2337B"/>
    <w:rsid w:val="00D2387D"/>
    <w:rsid w:val="00D23969"/>
    <w:rsid w:val="00D23AA3"/>
    <w:rsid w:val="00D23F3D"/>
    <w:rsid w:val="00D2406E"/>
    <w:rsid w:val="00D24420"/>
    <w:rsid w:val="00D24524"/>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8DA"/>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6D7"/>
    <w:rsid w:val="00D4272C"/>
    <w:rsid w:val="00D4274E"/>
    <w:rsid w:val="00D42F28"/>
    <w:rsid w:val="00D4321B"/>
    <w:rsid w:val="00D435B0"/>
    <w:rsid w:val="00D435BD"/>
    <w:rsid w:val="00D4394A"/>
    <w:rsid w:val="00D43BB4"/>
    <w:rsid w:val="00D442CE"/>
    <w:rsid w:val="00D444F2"/>
    <w:rsid w:val="00D449E4"/>
    <w:rsid w:val="00D4511A"/>
    <w:rsid w:val="00D451B1"/>
    <w:rsid w:val="00D4525A"/>
    <w:rsid w:val="00D45290"/>
    <w:rsid w:val="00D454D9"/>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560"/>
    <w:rsid w:val="00D65828"/>
    <w:rsid w:val="00D65907"/>
    <w:rsid w:val="00D66395"/>
    <w:rsid w:val="00D66480"/>
    <w:rsid w:val="00D669D8"/>
    <w:rsid w:val="00D66CB7"/>
    <w:rsid w:val="00D671D8"/>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61"/>
    <w:rsid w:val="00D7678E"/>
    <w:rsid w:val="00D76885"/>
    <w:rsid w:val="00D76975"/>
    <w:rsid w:val="00D76E65"/>
    <w:rsid w:val="00D77263"/>
    <w:rsid w:val="00D77305"/>
    <w:rsid w:val="00D77728"/>
    <w:rsid w:val="00D779DE"/>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841"/>
    <w:rsid w:val="00D93F59"/>
    <w:rsid w:val="00D94002"/>
    <w:rsid w:val="00D94062"/>
    <w:rsid w:val="00D9435D"/>
    <w:rsid w:val="00D9467E"/>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5F6A"/>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19"/>
    <w:rsid w:val="00DB1FED"/>
    <w:rsid w:val="00DB2C87"/>
    <w:rsid w:val="00DB2F8C"/>
    <w:rsid w:val="00DB2FE4"/>
    <w:rsid w:val="00DB3275"/>
    <w:rsid w:val="00DB354D"/>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9B2"/>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5D3"/>
    <w:rsid w:val="00DD0E7E"/>
    <w:rsid w:val="00DD1008"/>
    <w:rsid w:val="00DD14C6"/>
    <w:rsid w:val="00DD14D2"/>
    <w:rsid w:val="00DD1602"/>
    <w:rsid w:val="00DD164C"/>
    <w:rsid w:val="00DD16BF"/>
    <w:rsid w:val="00DD1E09"/>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B2"/>
    <w:rsid w:val="00DD535A"/>
    <w:rsid w:val="00DD580F"/>
    <w:rsid w:val="00DD5A73"/>
    <w:rsid w:val="00DD5D12"/>
    <w:rsid w:val="00DD605E"/>
    <w:rsid w:val="00DD6CF5"/>
    <w:rsid w:val="00DD6E8B"/>
    <w:rsid w:val="00DD6F9E"/>
    <w:rsid w:val="00DD718A"/>
    <w:rsid w:val="00DD7692"/>
    <w:rsid w:val="00DD77D6"/>
    <w:rsid w:val="00DD7818"/>
    <w:rsid w:val="00DD79E8"/>
    <w:rsid w:val="00DD7D61"/>
    <w:rsid w:val="00DD7E26"/>
    <w:rsid w:val="00DE0127"/>
    <w:rsid w:val="00DE0B62"/>
    <w:rsid w:val="00DE0F5E"/>
    <w:rsid w:val="00DE1311"/>
    <w:rsid w:val="00DE1384"/>
    <w:rsid w:val="00DE14AF"/>
    <w:rsid w:val="00DE159C"/>
    <w:rsid w:val="00DE1624"/>
    <w:rsid w:val="00DE1C62"/>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390"/>
    <w:rsid w:val="00DE4472"/>
    <w:rsid w:val="00DE478C"/>
    <w:rsid w:val="00DE491A"/>
    <w:rsid w:val="00DE4D32"/>
    <w:rsid w:val="00DE54C6"/>
    <w:rsid w:val="00DE54D8"/>
    <w:rsid w:val="00DE5603"/>
    <w:rsid w:val="00DE57EB"/>
    <w:rsid w:val="00DE58F9"/>
    <w:rsid w:val="00DE5D18"/>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5FF"/>
    <w:rsid w:val="00DF298B"/>
    <w:rsid w:val="00DF2999"/>
    <w:rsid w:val="00DF2F86"/>
    <w:rsid w:val="00DF33E0"/>
    <w:rsid w:val="00DF38A7"/>
    <w:rsid w:val="00DF3E4F"/>
    <w:rsid w:val="00DF407A"/>
    <w:rsid w:val="00DF42D0"/>
    <w:rsid w:val="00DF4457"/>
    <w:rsid w:val="00DF4692"/>
    <w:rsid w:val="00DF488D"/>
    <w:rsid w:val="00DF48C1"/>
    <w:rsid w:val="00DF4D26"/>
    <w:rsid w:val="00DF4FEE"/>
    <w:rsid w:val="00DF51B3"/>
    <w:rsid w:val="00DF531E"/>
    <w:rsid w:val="00DF56F4"/>
    <w:rsid w:val="00DF5972"/>
    <w:rsid w:val="00DF5CA1"/>
    <w:rsid w:val="00DF6214"/>
    <w:rsid w:val="00DF62C1"/>
    <w:rsid w:val="00DF6AB3"/>
    <w:rsid w:val="00DF6B1F"/>
    <w:rsid w:val="00DF6DA5"/>
    <w:rsid w:val="00DF76C1"/>
    <w:rsid w:val="00DF7713"/>
    <w:rsid w:val="00DF7955"/>
    <w:rsid w:val="00DF7A24"/>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7DC"/>
    <w:rsid w:val="00E02AF6"/>
    <w:rsid w:val="00E02AFD"/>
    <w:rsid w:val="00E0370C"/>
    <w:rsid w:val="00E0392B"/>
    <w:rsid w:val="00E03BFC"/>
    <w:rsid w:val="00E03CA1"/>
    <w:rsid w:val="00E03E45"/>
    <w:rsid w:val="00E03F50"/>
    <w:rsid w:val="00E0406D"/>
    <w:rsid w:val="00E0431F"/>
    <w:rsid w:val="00E045F7"/>
    <w:rsid w:val="00E046BB"/>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0CD"/>
    <w:rsid w:val="00E1010A"/>
    <w:rsid w:val="00E10285"/>
    <w:rsid w:val="00E102C5"/>
    <w:rsid w:val="00E1038D"/>
    <w:rsid w:val="00E10863"/>
    <w:rsid w:val="00E108C5"/>
    <w:rsid w:val="00E10F57"/>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52E"/>
    <w:rsid w:val="00E30986"/>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0"/>
    <w:rsid w:val="00E34204"/>
    <w:rsid w:val="00E3437F"/>
    <w:rsid w:val="00E34522"/>
    <w:rsid w:val="00E347AB"/>
    <w:rsid w:val="00E3490C"/>
    <w:rsid w:val="00E34A04"/>
    <w:rsid w:val="00E34D0D"/>
    <w:rsid w:val="00E34E68"/>
    <w:rsid w:val="00E34F14"/>
    <w:rsid w:val="00E3505A"/>
    <w:rsid w:val="00E352DC"/>
    <w:rsid w:val="00E352FB"/>
    <w:rsid w:val="00E35E63"/>
    <w:rsid w:val="00E35EBF"/>
    <w:rsid w:val="00E363A9"/>
    <w:rsid w:val="00E3666E"/>
    <w:rsid w:val="00E36C3E"/>
    <w:rsid w:val="00E36D6C"/>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181"/>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D90"/>
    <w:rsid w:val="00E47EE0"/>
    <w:rsid w:val="00E47F30"/>
    <w:rsid w:val="00E47F34"/>
    <w:rsid w:val="00E5038B"/>
    <w:rsid w:val="00E506BC"/>
    <w:rsid w:val="00E50706"/>
    <w:rsid w:val="00E50D60"/>
    <w:rsid w:val="00E50EA5"/>
    <w:rsid w:val="00E5148F"/>
    <w:rsid w:val="00E5155A"/>
    <w:rsid w:val="00E51867"/>
    <w:rsid w:val="00E51DB3"/>
    <w:rsid w:val="00E5200A"/>
    <w:rsid w:val="00E52086"/>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92A"/>
    <w:rsid w:val="00E56EE8"/>
    <w:rsid w:val="00E579B2"/>
    <w:rsid w:val="00E601F5"/>
    <w:rsid w:val="00E60264"/>
    <w:rsid w:val="00E607B4"/>
    <w:rsid w:val="00E607CF"/>
    <w:rsid w:val="00E6092C"/>
    <w:rsid w:val="00E60A9C"/>
    <w:rsid w:val="00E60B1A"/>
    <w:rsid w:val="00E60D46"/>
    <w:rsid w:val="00E60DAC"/>
    <w:rsid w:val="00E60EFA"/>
    <w:rsid w:val="00E61097"/>
    <w:rsid w:val="00E61291"/>
    <w:rsid w:val="00E618CC"/>
    <w:rsid w:val="00E620ED"/>
    <w:rsid w:val="00E6215A"/>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4FA9"/>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4ED"/>
    <w:rsid w:val="00E7150C"/>
    <w:rsid w:val="00E71513"/>
    <w:rsid w:val="00E71CC6"/>
    <w:rsid w:val="00E71FC8"/>
    <w:rsid w:val="00E72070"/>
    <w:rsid w:val="00E721BB"/>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69C"/>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591"/>
    <w:rsid w:val="00E82644"/>
    <w:rsid w:val="00E82F23"/>
    <w:rsid w:val="00E82FE3"/>
    <w:rsid w:val="00E83045"/>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4F4"/>
    <w:rsid w:val="00E91D67"/>
    <w:rsid w:val="00E921A1"/>
    <w:rsid w:val="00E92603"/>
    <w:rsid w:val="00E927DD"/>
    <w:rsid w:val="00E928A3"/>
    <w:rsid w:val="00E92AE4"/>
    <w:rsid w:val="00E92BFE"/>
    <w:rsid w:val="00E932AF"/>
    <w:rsid w:val="00E93352"/>
    <w:rsid w:val="00E936B1"/>
    <w:rsid w:val="00E93C58"/>
    <w:rsid w:val="00E93FD2"/>
    <w:rsid w:val="00E94099"/>
    <w:rsid w:val="00E94208"/>
    <w:rsid w:val="00E94695"/>
    <w:rsid w:val="00E94A6A"/>
    <w:rsid w:val="00E94A79"/>
    <w:rsid w:val="00E94B05"/>
    <w:rsid w:val="00E94D40"/>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394"/>
    <w:rsid w:val="00EA48EB"/>
    <w:rsid w:val="00EA4970"/>
    <w:rsid w:val="00EA4C56"/>
    <w:rsid w:val="00EA4EE2"/>
    <w:rsid w:val="00EA512E"/>
    <w:rsid w:val="00EA5522"/>
    <w:rsid w:val="00EA55FA"/>
    <w:rsid w:val="00EA5919"/>
    <w:rsid w:val="00EA5D57"/>
    <w:rsid w:val="00EA5D61"/>
    <w:rsid w:val="00EA61D3"/>
    <w:rsid w:val="00EA6606"/>
    <w:rsid w:val="00EA67CE"/>
    <w:rsid w:val="00EA6AFF"/>
    <w:rsid w:val="00EA6DA0"/>
    <w:rsid w:val="00EA6DF0"/>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B7F38"/>
    <w:rsid w:val="00EC00F3"/>
    <w:rsid w:val="00EC019C"/>
    <w:rsid w:val="00EC01F2"/>
    <w:rsid w:val="00EC034B"/>
    <w:rsid w:val="00EC0955"/>
    <w:rsid w:val="00EC09F6"/>
    <w:rsid w:val="00EC0BB2"/>
    <w:rsid w:val="00EC1216"/>
    <w:rsid w:val="00EC1782"/>
    <w:rsid w:val="00EC1B22"/>
    <w:rsid w:val="00EC1EAD"/>
    <w:rsid w:val="00EC2555"/>
    <w:rsid w:val="00EC2CF8"/>
    <w:rsid w:val="00EC2D1B"/>
    <w:rsid w:val="00EC34D6"/>
    <w:rsid w:val="00EC404E"/>
    <w:rsid w:val="00EC5182"/>
    <w:rsid w:val="00EC5191"/>
    <w:rsid w:val="00EC51B5"/>
    <w:rsid w:val="00EC51FD"/>
    <w:rsid w:val="00EC531B"/>
    <w:rsid w:val="00EC546B"/>
    <w:rsid w:val="00EC5FDC"/>
    <w:rsid w:val="00EC6055"/>
    <w:rsid w:val="00EC613F"/>
    <w:rsid w:val="00EC64DC"/>
    <w:rsid w:val="00EC6511"/>
    <w:rsid w:val="00EC65EB"/>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555"/>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230C"/>
    <w:rsid w:val="00EE31B3"/>
    <w:rsid w:val="00EE3711"/>
    <w:rsid w:val="00EE380B"/>
    <w:rsid w:val="00EE3BC2"/>
    <w:rsid w:val="00EE4D6E"/>
    <w:rsid w:val="00EE5024"/>
    <w:rsid w:val="00EE5326"/>
    <w:rsid w:val="00EE5C91"/>
    <w:rsid w:val="00EE6047"/>
    <w:rsid w:val="00EE6159"/>
    <w:rsid w:val="00EE6C01"/>
    <w:rsid w:val="00EE7000"/>
    <w:rsid w:val="00EE7074"/>
    <w:rsid w:val="00EE760F"/>
    <w:rsid w:val="00EE7A57"/>
    <w:rsid w:val="00EF026B"/>
    <w:rsid w:val="00EF0400"/>
    <w:rsid w:val="00EF0817"/>
    <w:rsid w:val="00EF0968"/>
    <w:rsid w:val="00EF0F3E"/>
    <w:rsid w:val="00EF11C7"/>
    <w:rsid w:val="00EF11EE"/>
    <w:rsid w:val="00EF14F8"/>
    <w:rsid w:val="00EF16D2"/>
    <w:rsid w:val="00EF1B6D"/>
    <w:rsid w:val="00EF1DE9"/>
    <w:rsid w:val="00EF1EF8"/>
    <w:rsid w:val="00EF2092"/>
    <w:rsid w:val="00EF273C"/>
    <w:rsid w:val="00EF2CF9"/>
    <w:rsid w:val="00EF3545"/>
    <w:rsid w:val="00EF36CA"/>
    <w:rsid w:val="00EF3F20"/>
    <w:rsid w:val="00EF442B"/>
    <w:rsid w:val="00EF4775"/>
    <w:rsid w:val="00EF4837"/>
    <w:rsid w:val="00EF4C04"/>
    <w:rsid w:val="00EF51FC"/>
    <w:rsid w:val="00EF54E7"/>
    <w:rsid w:val="00EF5AB8"/>
    <w:rsid w:val="00EF5BE7"/>
    <w:rsid w:val="00EF5D7F"/>
    <w:rsid w:val="00EF5F1B"/>
    <w:rsid w:val="00EF6090"/>
    <w:rsid w:val="00EF6315"/>
    <w:rsid w:val="00EF66D0"/>
    <w:rsid w:val="00EF6E80"/>
    <w:rsid w:val="00EF7956"/>
    <w:rsid w:val="00EF7F60"/>
    <w:rsid w:val="00F00116"/>
    <w:rsid w:val="00F0034A"/>
    <w:rsid w:val="00F00669"/>
    <w:rsid w:val="00F00670"/>
    <w:rsid w:val="00F0069D"/>
    <w:rsid w:val="00F00A3A"/>
    <w:rsid w:val="00F00B2D"/>
    <w:rsid w:val="00F00C08"/>
    <w:rsid w:val="00F0111D"/>
    <w:rsid w:val="00F01ABB"/>
    <w:rsid w:val="00F023E4"/>
    <w:rsid w:val="00F026C9"/>
    <w:rsid w:val="00F02949"/>
    <w:rsid w:val="00F02A5D"/>
    <w:rsid w:val="00F02DCF"/>
    <w:rsid w:val="00F03472"/>
    <w:rsid w:val="00F038D8"/>
    <w:rsid w:val="00F03AB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D59"/>
    <w:rsid w:val="00F14FB1"/>
    <w:rsid w:val="00F14FF3"/>
    <w:rsid w:val="00F1567A"/>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99E"/>
    <w:rsid w:val="00F25ED2"/>
    <w:rsid w:val="00F25F9A"/>
    <w:rsid w:val="00F261C3"/>
    <w:rsid w:val="00F26431"/>
    <w:rsid w:val="00F2665C"/>
    <w:rsid w:val="00F26A4B"/>
    <w:rsid w:val="00F26BD2"/>
    <w:rsid w:val="00F26C76"/>
    <w:rsid w:val="00F26E53"/>
    <w:rsid w:val="00F27025"/>
    <w:rsid w:val="00F2758A"/>
    <w:rsid w:val="00F27674"/>
    <w:rsid w:val="00F27701"/>
    <w:rsid w:val="00F27AB5"/>
    <w:rsid w:val="00F27B20"/>
    <w:rsid w:val="00F27C1E"/>
    <w:rsid w:val="00F27E8A"/>
    <w:rsid w:val="00F30062"/>
    <w:rsid w:val="00F30257"/>
    <w:rsid w:val="00F303E8"/>
    <w:rsid w:val="00F30434"/>
    <w:rsid w:val="00F30554"/>
    <w:rsid w:val="00F30BC4"/>
    <w:rsid w:val="00F31018"/>
    <w:rsid w:val="00F31256"/>
    <w:rsid w:val="00F31913"/>
    <w:rsid w:val="00F31A41"/>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1A"/>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92F"/>
    <w:rsid w:val="00F41C57"/>
    <w:rsid w:val="00F41CA5"/>
    <w:rsid w:val="00F41EED"/>
    <w:rsid w:val="00F4200F"/>
    <w:rsid w:val="00F42064"/>
    <w:rsid w:val="00F42B4E"/>
    <w:rsid w:val="00F4319A"/>
    <w:rsid w:val="00F4379E"/>
    <w:rsid w:val="00F4479D"/>
    <w:rsid w:val="00F44F40"/>
    <w:rsid w:val="00F4511A"/>
    <w:rsid w:val="00F455DD"/>
    <w:rsid w:val="00F45C0E"/>
    <w:rsid w:val="00F45DB4"/>
    <w:rsid w:val="00F460FD"/>
    <w:rsid w:val="00F461C9"/>
    <w:rsid w:val="00F46700"/>
    <w:rsid w:val="00F467DF"/>
    <w:rsid w:val="00F46A1E"/>
    <w:rsid w:val="00F4707B"/>
    <w:rsid w:val="00F471C7"/>
    <w:rsid w:val="00F47A0A"/>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037"/>
    <w:rsid w:val="00F541E4"/>
    <w:rsid w:val="00F54675"/>
    <w:rsid w:val="00F54810"/>
    <w:rsid w:val="00F54C34"/>
    <w:rsid w:val="00F54CEB"/>
    <w:rsid w:val="00F551D4"/>
    <w:rsid w:val="00F551DC"/>
    <w:rsid w:val="00F55CB2"/>
    <w:rsid w:val="00F55FC3"/>
    <w:rsid w:val="00F56149"/>
    <w:rsid w:val="00F56731"/>
    <w:rsid w:val="00F56850"/>
    <w:rsid w:val="00F56FFA"/>
    <w:rsid w:val="00F57130"/>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965"/>
    <w:rsid w:val="00F65EDB"/>
    <w:rsid w:val="00F66093"/>
    <w:rsid w:val="00F660F0"/>
    <w:rsid w:val="00F66635"/>
    <w:rsid w:val="00F66656"/>
    <w:rsid w:val="00F66D19"/>
    <w:rsid w:val="00F671B6"/>
    <w:rsid w:val="00F671F9"/>
    <w:rsid w:val="00F676FD"/>
    <w:rsid w:val="00F67A76"/>
    <w:rsid w:val="00F70362"/>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852"/>
    <w:rsid w:val="00F77A39"/>
    <w:rsid w:val="00F800CB"/>
    <w:rsid w:val="00F80535"/>
    <w:rsid w:val="00F8148A"/>
    <w:rsid w:val="00F814E9"/>
    <w:rsid w:val="00F81709"/>
    <w:rsid w:val="00F817FC"/>
    <w:rsid w:val="00F81AE4"/>
    <w:rsid w:val="00F81D7F"/>
    <w:rsid w:val="00F824B5"/>
    <w:rsid w:val="00F82545"/>
    <w:rsid w:val="00F82A32"/>
    <w:rsid w:val="00F82F11"/>
    <w:rsid w:val="00F82FE4"/>
    <w:rsid w:val="00F830F4"/>
    <w:rsid w:val="00F83523"/>
    <w:rsid w:val="00F837E8"/>
    <w:rsid w:val="00F83A89"/>
    <w:rsid w:val="00F83BB6"/>
    <w:rsid w:val="00F84230"/>
    <w:rsid w:val="00F84327"/>
    <w:rsid w:val="00F843CC"/>
    <w:rsid w:val="00F8488F"/>
    <w:rsid w:val="00F84984"/>
    <w:rsid w:val="00F849A5"/>
    <w:rsid w:val="00F84D5A"/>
    <w:rsid w:val="00F84EA9"/>
    <w:rsid w:val="00F8532B"/>
    <w:rsid w:val="00F85465"/>
    <w:rsid w:val="00F8547A"/>
    <w:rsid w:val="00F8575A"/>
    <w:rsid w:val="00F85F06"/>
    <w:rsid w:val="00F87307"/>
    <w:rsid w:val="00F874CB"/>
    <w:rsid w:val="00F876CA"/>
    <w:rsid w:val="00F9001E"/>
    <w:rsid w:val="00F909A8"/>
    <w:rsid w:val="00F90A51"/>
    <w:rsid w:val="00F90D11"/>
    <w:rsid w:val="00F90DB0"/>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35E"/>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4C6"/>
    <w:rsid w:val="00FA7696"/>
    <w:rsid w:val="00FA7CDB"/>
    <w:rsid w:val="00FB0069"/>
    <w:rsid w:val="00FB03BA"/>
    <w:rsid w:val="00FB0832"/>
    <w:rsid w:val="00FB0B9C"/>
    <w:rsid w:val="00FB0BCD"/>
    <w:rsid w:val="00FB0D3B"/>
    <w:rsid w:val="00FB10CB"/>
    <w:rsid w:val="00FB1309"/>
    <w:rsid w:val="00FB18AC"/>
    <w:rsid w:val="00FB19E7"/>
    <w:rsid w:val="00FB1E8A"/>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3F62"/>
    <w:rsid w:val="00FC4B84"/>
    <w:rsid w:val="00FC4DC7"/>
    <w:rsid w:val="00FC4E2D"/>
    <w:rsid w:val="00FC5360"/>
    <w:rsid w:val="00FC57FC"/>
    <w:rsid w:val="00FC59B4"/>
    <w:rsid w:val="00FC5FEF"/>
    <w:rsid w:val="00FC6050"/>
    <w:rsid w:val="00FC612F"/>
    <w:rsid w:val="00FC619A"/>
    <w:rsid w:val="00FC64D5"/>
    <w:rsid w:val="00FC67ED"/>
    <w:rsid w:val="00FC68E1"/>
    <w:rsid w:val="00FC6B25"/>
    <w:rsid w:val="00FC6CB7"/>
    <w:rsid w:val="00FC76EB"/>
    <w:rsid w:val="00FC77CB"/>
    <w:rsid w:val="00FC7810"/>
    <w:rsid w:val="00FC7982"/>
    <w:rsid w:val="00FC7AA0"/>
    <w:rsid w:val="00FC7FC6"/>
    <w:rsid w:val="00FD00C2"/>
    <w:rsid w:val="00FD04B3"/>
    <w:rsid w:val="00FD0A7F"/>
    <w:rsid w:val="00FD0AA7"/>
    <w:rsid w:val="00FD0CEA"/>
    <w:rsid w:val="00FD0D22"/>
    <w:rsid w:val="00FD0D9B"/>
    <w:rsid w:val="00FD1074"/>
    <w:rsid w:val="00FD119B"/>
    <w:rsid w:val="00FD1B97"/>
    <w:rsid w:val="00FD1E48"/>
    <w:rsid w:val="00FD274A"/>
    <w:rsid w:val="00FD324D"/>
    <w:rsid w:val="00FD360C"/>
    <w:rsid w:val="00FD3B55"/>
    <w:rsid w:val="00FD437B"/>
    <w:rsid w:val="00FD43A0"/>
    <w:rsid w:val="00FD4859"/>
    <w:rsid w:val="00FD515E"/>
    <w:rsid w:val="00FD54B0"/>
    <w:rsid w:val="00FD54F6"/>
    <w:rsid w:val="00FD5511"/>
    <w:rsid w:val="00FD576E"/>
    <w:rsid w:val="00FD5C39"/>
    <w:rsid w:val="00FD5C77"/>
    <w:rsid w:val="00FD6104"/>
    <w:rsid w:val="00FD6540"/>
    <w:rsid w:val="00FD6C64"/>
    <w:rsid w:val="00FD75BE"/>
    <w:rsid w:val="00FD7683"/>
    <w:rsid w:val="00FD76F5"/>
    <w:rsid w:val="00FD7DEE"/>
    <w:rsid w:val="00FD7FE6"/>
    <w:rsid w:val="00FE0389"/>
    <w:rsid w:val="00FE05B4"/>
    <w:rsid w:val="00FE0975"/>
    <w:rsid w:val="00FE0C3D"/>
    <w:rsid w:val="00FE0D02"/>
    <w:rsid w:val="00FE0E64"/>
    <w:rsid w:val="00FE11B7"/>
    <w:rsid w:val="00FE1350"/>
    <w:rsid w:val="00FE14A9"/>
    <w:rsid w:val="00FE1AC8"/>
    <w:rsid w:val="00FE1C57"/>
    <w:rsid w:val="00FE1E3A"/>
    <w:rsid w:val="00FE23C2"/>
    <w:rsid w:val="00FE2B1B"/>
    <w:rsid w:val="00FE2BCC"/>
    <w:rsid w:val="00FE3089"/>
    <w:rsid w:val="00FE3112"/>
    <w:rsid w:val="00FE3674"/>
    <w:rsid w:val="00FE38F0"/>
    <w:rsid w:val="00FE40BD"/>
    <w:rsid w:val="00FE435D"/>
    <w:rsid w:val="00FE4687"/>
    <w:rsid w:val="00FE4743"/>
    <w:rsid w:val="00FE5798"/>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4DA"/>
    <w:rsid w:val="00FF15B4"/>
    <w:rsid w:val="00FF182C"/>
    <w:rsid w:val="00FF1CA6"/>
    <w:rsid w:val="00FF26E1"/>
    <w:rsid w:val="00FF2804"/>
    <w:rsid w:val="00FF2A4E"/>
    <w:rsid w:val="00FF2BFF"/>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4E2"/>
    <w:rsid w:val="00FF678F"/>
    <w:rsid w:val="00FF6CD1"/>
    <w:rsid w:val="00FF6F59"/>
    <w:rsid w:val="00FF7077"/>
    <w:rsid w:val="00FF75FC"/>
    <w:rsid w:val="00FF7A60"/>
    <w:rsid w:val="00FF7A90"/>
    <w:rsid w:val="00FF7E4D"/>
    <w:rsid w:val="0115454E"/>
    <w:rsid w:val="01242C11"/>
    <w:rsid w:val="012F159C"/>
    <w:rsid w:val="013B5510"/>
    <w:rsid w:val="013C4497"/>
    <w:rsid w:val="013D13C6"/>
    <w:rsid w:val="013E07C6"/>
    <w:rsid w:val="01422B07"/>
    <w:rsid w:val="01462EFE"/>
    <w:rsid w:val="015E0BE9"/>
    <w:rsid w:val="016847E7"/>
    <w:rsid w:val="018F1416"/>
    <w:rsid w:val="01AB094A"/>
    <w:rsid w:val="01AE21DC"/>
    <w:rsid w:val="01B306E4"/>
    <w:rsid w:val="01D27A5F"/>
    <w:rsid w:val="01DF44FB"/>
    <w:rsid w:val="01F37365"/>
    <w:rsid w:val="02004B2C"/>
    <w:rsid w:val="0201766A"/>
    <w:rsid w:val="02151F95"/>
    <w:rsid w:val="02211A0E"/>
    <w:rsid w:val="022A4AA1"/>
    <w:rsid w:val="022E47B0"/>
    <w:rsid w:val="023D4739"/>
    <w:rsid w:val="02554999"/>
    <w:rsid w:val="02565169"/>
    <w:rsid w:val="02574326"/>
    <w:rsid w:val="025B75F9"/>
    <w:rsid w:val="02762CB4"/>
    <w:rsid w:val="02767EF6"/>
    <w:rsid w:val="029B47FF"/>
    <w:rsid w:val="02A461E0"/>
    <w:rsid w:val="02B34E07"/>
    <w:rsid w:val="02D472A2"/>
    <w:rsid w:val="02DC5D29"/>
    <w:rsid w:val="02E818F1"/>
    <w:rsid w:val="02EE6889"/>
    <w:rsid w:val="02F15DA2"/>
    <w:rsid w:val="030D5A24"/>
    <w:rsid w:val="030F5EB8"/>
    <w:rsid w:val="031B3D3A"/>
    <w:rsid w:val="03300F14"/>
    <w:rsid w:val="03382F46"/>
    <w:rsid w:val="033A53C5"/>
    <w:rsid w:val="033D0EA3"/>
    <w:rsid w:val="03500DB9"/>
    <w:rsid w:val="037C375A"/>
    <w:rsid w:val="037C3EB8"/>
    <w:rsid w:val="037C5BED"/>
    <w:rsid w:val="038317D7"/>
    <w:rsid w:val="03871F70"/>
    <w:rsid w:val="03915486"/>
    <w:rsid w:val="03AE2B70"/>
    <w:rsid w:val="03B6607F"/>
    <w:rsid w:val="03BB3F8C"/>
    <w:rsid w:val="03C200B6"/>
    <w:rsid w:val="03D81924"/>
    <w:rsid w:val="03E9024B"/>
    <w:rsid w:val="03E925DE"/>
    <w:rsid w:val="03EF321E"/>
    <w:rsid w:val="03F638B5"/>
    <w:rsid w:val="03F873EC"/>
    <w:rsid w:val="04027AB0"/>
    <w:rsid w:val="041F3AE8"/>
    <w:rsid w:val="042110E1"/>
    <w:rsid w:val="042B188D"/>
    <w:rsid w:val="04314521"/>
    <w:rsid w:val="043A302C"/>
    <w:rsid w:val="043B4D0A"/>
    <w:rsid w:val="043F479D"/>
    <w:rsid w:val="04694EAC"/>
    <w:rsid w:val="046A03D5"/>
    <w:rsid w:val="046C35A2"/>
    <w:rsid w:val="048A6BEC"/>
    <w:rsid w:val="0492209E"/>
    <w:rsid w:val="049406C4"/>
    <w:rsid w:val="04B345F7"/>
    <w:rsid w:val="04BE7DD0"/>
    <w:rsid w:val="04CD0148"/>
    <w:rsid w:val="04EB3650"/>
    <w:rsid w:val="05001051"/>
    <w:rsid w:val="050D0125"/>
    <w:rsid w:val="05202FFD"/>
    <w:rsid w:val="052B2B3D"/>
    <w:rsid w:val="054445DB"/>
    <w:rsid w:val="055A06C9"/>
    <w:rsid w:val="05644CA9"/>
    <w:rsid w:val="056B33A0"/>
    <w:rsid w:val="05702DF2"/>
    <w:rsid w:val="05733EFD"/>
    <w:rsid w:val="058A745F"/>
    <w:rsid w:val="058D2653"/>
    <w:rsid w:val="05930449"/>
    <w:rsid w:val="05A11E98"/>
    <w:rsid w:val="05B56F8C"/>
    <w:rsid w:val="05CF1D27"/>
    <w:rsid w:val="05EA3121"/>
    <w:rsid w:val="05EB37CA"/>
    <w:rsid w:val="05EF39F0"/>
    <w:rsid w:val="06001852"/>
    <w:rsid w:val="06073C3A"/>
    <w:rsid w:val="06093003"/>
    <w:rsid w:val="060D79A1"/>
    <w:rsid w:val="060E00E0"/>
    <w:rsid w:val="06197729"/>
    <w:rsid w:val="06257099"/>
    <w:rsid w:val="0632692A"/>
    <w:rsid w:val="064244D9"/>
    <w:rsid w:val="06511ACC"/>
    <w:rsid w:val="06564BA4"/>
    <w:rsid w:val="067751BD"/>
    <w:rsid w:val="06A11B02"/>
    <w:rsid w:val="06BA6ABF"/>
    <w:rsid w:val="06C62058"/>
    <w:rsid w:val="06CF7159"/>
    <w:rsid w:val="06D32D7E"/>
    <w:rsid w:val="06E21138"/>
    <w:rsid w:val="06E64C63"/>
    <w:rsid w:val="06F24EF2"/>
    <w:rsid w:val="06FD40DB"/>
    <w:rsid w:val="07470651"/>
    <w:rsid w:val="074F79E7"/>
    <w:rsid w:val="075815C4"/>
    <w:rsid w:val="075960B3"/>
    <w:rsid w:val="07934010"/>
    <w:rsid w:val="079D12CF"/>
    <w:rsid w:val="07A46BE4"/>
    <w:rsid w:val="07AE7932"/>
    <w:rsid w:val="07B814E5"/>
    <w:rsid w:val="07C25F74"/>
    <w:rsid w:val="07D013A8"/>
    <w:rsid w:val="07D648D8"/>
    <w:rsid w:val="07E22A7A"/>
    <w:rsid w:val="07FD44E9"/>
    <w:rsid w:val="08042FBA"/>
    <w:rsid w:val="0805407D"/>
    <w:rsid w:val="08127126"/>
    <w:rsid w:val="08132E8B"/>
    <w:rsid w:val="081D706E"/>
    <w:rsid w:val="0829358F"/>
    <w:rsid w:val="084B79E5"/>
    <w:rsid w:val="085D519A"/>
    <w:rsid w:val="086378F2"/>
    <w:rsid w:val="086D1BC3"/>
    <w:rsid w:val="08706B4B"/>
    <w:rsid w:val="088A1CFB"/>
    <w:rsid w:val="088B79C8"/>
    <w:rsid w:val="08CE61CB"/>
    <w:rsid w:val="08D2064E"/>
    <w:rsid w:val="08F44BC5"/>
    <w:rsid w:val="08FA203B"/>
    <w:rsid w:val="0918370E"/>
    <w:rsid w:val="093A1D12"/>
    <w:rsid w:val="094706FF"/>
    <w:rsid w:val="094B14E7"/>
    <w:rsid w:val="095017F1"/>
    <w:rsid w:val="09513804"/>
    <w:rsid w:val="095256C8"/>
    <w:rsid w:val="09664D4F"/>
    <w:rsid w:val="09AB29D4"/>
    <w:rsid w:val="09C63A15"/>
    <w:rsid w:val="0A0518AB"/>
    <w:rsid w:val="0A0D50DF"/>
    <w:rsid w:val="0A17229C"/>
    <w:rsid w:val="0A32370E"/>
    <w:rsid w:val="0A3247B9"/>
    <w:rsid w:val="0A3376ED"/>
    <w:rsid w:val="0A585A2D"/>
    <w:rsid w:val="0A594E3E"/>
    <w:rsid w:val="0A5C768D"/>
    <w:rsid w:val="0A6B68D5"/>
    <w:rsid w:val="0A6F50FD"/>
    <w:rsid w:val="0A722E39"/>
    <w:rsid w:val="0A934843"/>
    <w:rsid w:val="0A980D85"/>
    <w:rsid w:val="0A997081"/>
    <w:rsid w:val="0A9E4A8D"/>
    <w:rsid w:val="0A9F2012"/>
    <w:rsid w:val="0AA42F1E"/>
    <w:rsid w:val="0AAA6D9C"/>
    <w:rsid w:val="0AB15DD5"/>
    <w:rsid w:val="0AB53627"/>
    <w:rsid w:val="0AB6376C"/>
    <w:rsid w:val="0ACE1EAB"/>
    <w:rsid w:val="0AD26326"/>
    <w:rsid w:val="0AE1593F"/>
    <w:rsid w:val="0AE57C7B"/>
    <w:rsid w:val="0AE65CB9"/>
    <w:rsid w:val="0AE71F9A"/>
    <w:rsid w:val="0AE96B11"/>
    <w:rsid w:val="0AFD09EB"/>
    <w:rsid w:val="0AFF05E6"/>
    <w:rsid w:val="0B07538C"/>
    <w:rsid w:val="0B1A274D"/>
    <w:rsid w:val="0B227BC7"/>
    <w:rsid w:val="0B254ED4"/>
    <w:rsid w:val="0B2E5D46"/>
    <w:rsid w:val="0B3A4E5B"/>
    <w:rsid w:val="0B536C32"/>
    <w:rsid w:val="0B5823AA"/>
    <w:rsid w:val="0B595FAD"/>
    <w:rsid w:val="0B5A2F4E"/>
    <w:rsid w:val="0B6E0FF5"/>
    <w:rsid w:val="0B773945"/>
    <w:rsid w:val="0B827907"/>
    <w:rsid w:val="0B8C4C1A"/>
    <w:rsid w:val="0B9549DB"/>
    <w:rsid w:val="0B9D13EC"/>
    <w:rsid w:val="0B9D3484"/>
    <w:rsid w:val="0BA07E46"/>
    <w:rsid w:val="0BAE32C3"/>
    <w:rsid w:val="0BC032D6"/>
    <w:rsid w:val="0BC10793"/>
    <w:rsid w:val="0BC1117C"/>
    <w:rsid w:val="0BD811E7"/>
    <w:rsid w:val="0BDB1E35"/>
    <w:rsid w:val="0BDB6546"/>
    <w:rsid w:val="0BE0571E"/>
    <w:rsid w:val="0BE32529"/>
    <w:rsid w:val="0C005070"/>
    <w:rsid w:val="0C195365"/>
    <w:rsid w:val="0C1A6BD3"/>
    <w:rsid w:val="0C1D70C9"/>
    <w:rsid w:val="0C6F4E58"/>
    <w:rsid w:val="0C76751C"/>
    <w:rsid w:val="0CFB1DB9"/>
    <w:rsid w:val="0D103D70"/>
    <w:rsid w:val="0D1C1B50"/>
    <w:rsid w:val="0D220294"/>
    <w:rsid w:val="0D283356"/>
    <w:rsid w:val="0D3A4A42"/>
    <w:rsid w:val="0D5773D6"/>
    <w:rsid w:val="0D594DB6"/>
    <w:rsid w:val="0D632B1E"/>
    <w:rsid w:val="0D6E771D"/>
    <w:rsid w:val="0D7D7848"/>
    <w:rsid w:val="0D80206A"/>
    <w:rsid w:val="0D8E173E"/>
    <w:rsid w:val="0DA10A04"/>
    <w:rsid w:val="0DD74FA9"/>
    <w:rsid w:val="0DF13B47"/>
    <w:rsid w:val="0E0A5187"/>
    <w:rsid w:val="0E332166"/>
    <w:rsid w:val="0E3917FF"/>
    <w:rsid w:val="0E4B4C91"/>
    <w:rsid w:val="0E4D5766"/>
    <w:rsid w:val="0E613656"/>
    <w:rsid w:val="0E633F79"/>
    <w:rsid w:val="0E72787E"/>
    <w:rsid w:val="0E86024B"/>
    <w:rsid w:val="0E9F5739"/>
    <w:rsid w:val="0EC3008E"/>
    <w:rsid w:val="0EC5059A"/>
    <w:rsid w:val="0EDB339F"/>
    <w:rsid w:val="0F125211"/>
    <w:rsid w:val="0F152A9D"/>
    <w:rsid w:val="0F1E6D2F"/>
    <w:rsid w:val="0F1E7B0D"/>
    <w:rsid w:val="0F5A453C"/>
    <w:rsid w:val="0F62047F"/>
    <w:rsid w:val="0F6A4DD3"/>
    <w:rsid w:val="0F6B41F3"/>
    <w:rsid w:val="0F7700FF"/>
    <w:rsid w:val="0F7A2097"/>
    <w:rsid w:val="0F7B6DF6"/>
    <w:rsid w:val="0F7F1100"/>
    <w:rsid w:val="0F816B6A"/>
    <w:rsid w:val="0F82210C"/>
    <w:rsid w:val="0F950757"/>
    <w:rsid w:val="0FA023BF"/>
    <w:rsid w:val="0FA36B70"/>
    <w:rsid w:val="0FA37671"/>
    <w:rsid w:val="0FAC2C6D"/>
    <w:rsid w:val="0FB70395"/>
    <w:rsid w:val="0FBA4112"/>
    <w:rsid w:val="0FBB10D0"/>
    <w:rsid w:val="0FC96156"/>
    <w:rsid w:val="0FDA6A10"/>
    <w:rsid w:val="0FEC2D9A"/>
    <w:rsid w:val="10014099"/>
    <w:rsid w:val="10040C3F"/>
    <w:rsid w:val="100B59FA"/>
    <w:rsid w:val="10110CDB"/>
    <w:rsid w:val="10206D1E"/>
    <w:rsid w:val="1028768A"/>
    <w:rsid w:val="102A4B10"/>
    <w:rsid w:val="10357330"/>
    <w:rsid w:val="103B7609"/>
    <w:rsid w:val="10501A33"/>
    <w:rsid w:val="105F040B"/>
    <w:rsid w:val="10701270"/>
    <w:rsid w:val="107A5169"/>
    <w:rsid w:val="107B4EBF"/>
    <w:rsid w:val="107C4D2C"/>
    <w:rsid w:val="10881C30"/>
    <w:rsid w:val="108A6F8A"/>
    <w:rsid w:val="10907B90"/>
    <w:rsid w:val="10985CE4"/>
    <w:rsid w:val="10A27296"/>
    <w:rsid w:val="10A32DF1"/>
    <w:rsid w:val="10A45B57"/>
    <w:rsid w:val="10A50D79"/>
    <w:rsid w:val="10AB24DF"/>
    <w:rsid w:val="10D42E50"/>
    <w:rsid w:val="10D653BA"/>
    <w:rsid w:val="10DB6356"/>
    <w:rsid w:val="10EF5ED1"/>
    <w:rsid w:val="112A5200"/>
    <w:rsid w:val="112B7604"/>
    <w:rsid w:val="11306888"/>
    <w:rsid w:val="1132026E"/>
    <w:rsid w:val="1168799E"/>
    <w:rsid w:val="11885738"/>
    <w:rsid w:val="118A295D"/>
    <w:rsid w:val="118B5FDD"/>
    <w:rsid w:val="11A10C39"/>
    <w:rsid w:val="11A64DBC"/>
    <w:rsid w:val="11AF324A"/>
    <w:rsid w:val="11B31B1D"/>
    <w:rsid w:val="11B814E6"/>
    <w:rsid w:val="11BE6CAE"/>
    <w:rsid w:val="11C557B7"/>
    <w:rsid w:val="1228310E"/>
    <w:rsid w:val="12313D6F"/>
    <w:rsid w:val="12325B1D"/>
    <w:rsid w:val="1244691E"/>
    <w:rsid w:val="1251591B"/>
    <w:rsid w:val="12610602"/>
    <w:rsid w:val="126210D5"/>
    <w:rsid w:val="126B461E"/>
    <w:rsid w:val="127D72F2"/>
    <w:rsid w:val="128D0509"/>
    <w:rsid w:val="12A908D3"/>
    <w:rsid w:val="12AA7F02"/>
    <w:rsid w:val="12B31A9B"/>
    <w:rsid w:val="12B47253"/>
    <w:rsid w:val="12C14396"/>
    <w:rsid w:val="12DE33CA"/>
    <w:rsid w:val="12FC274E"/>
    <w:rsid w:val="12FF52DE"/>
    <w:rsid w:val="13030235"/>
    <w:rsid w:val="13063F94"/>
    <w:rsid w:val="13344C16"/>
    <w:rsid w:val="1343505A"/>
    <w:rsid w:val="134546AC"/>
    <w:rsid w:val="13544A6B"/>
    <w:rsid w:val="13596CEC"/>
    <w:rsid w:val="1359756C"/>
    <w:rsid w:val="135C3AB9"/>
    <w:rsid w:val="136B08B3"/>
    <w:rsid w:val="137A40BD"/>
    <w:rsid w:val="138F4ADA"/>
    <w:rsid w:val="13910B1E"/>
    <w:rsid w:val="1392098C"/>
    <w:rsid w:val="13B563DA"/>
    <w:rsid w:val="13B772BD"/>
    <w:rsid w:val="13BD31AB"/>
    <w:rsid w:val="13CD27B6"/>
    <w:rsid w:val="13E532CA"/>
    <w:rsid w:val="13ED0B0B"/>
    <w:rsid w:val="13ED7D7F"/>
    <w:rsid w:val="13F03755"/>
    <w:rsid w:val="13F96221"/>
    <w:rsid w:val="14007100"/>
    <w:rsid w:val="140C178D"/>
    <w:rsid w:val="14142D39"/>
    <w:rsid w:val="14145A78"/>
    <w:rsid w:val="14176353"/>
    <w:rsid w:val="141F7FB3"/>
    <w:rsid w:val="14242FDA"/>
    <w:rsid w:val="142D67FD"/>
    <w:rsid w:val="14436E72"/>
    <w:rsid w:val="144F55C3"/>
    <w:rsid w:val="1450322B"/>
    <w:rsid w:val="14547E86"/>
    <w:rsid w:val="14637D36"/>
    <w:rsid w:val="14775F02"/>
    <w:rsid w:val="147C2A02"/>
    <w:rsid w:val="147E33CA"/>
    <w:rsid w:val="1487373C"/>
    <w:rsid w:val="14960C1B"/>
    <w:rsid w:val="14B0700C"/>
    <w:rsid w:val="14BE42CF"/>
    <w:rsid w:val="14C02505"/>
    <w:rsid w:val="14C34089"/>
    <w:rsid w:val="14DB33FC"/>
    <w:rsid w:val="14DE0AFC"/>
    <w:rsid w:val="14E7787F"/>
    <w:rsid w:val="14F44F2E"/>
    <w:rsid w:val="15113E7B"/>
    <w:rsid w:val="15416178"/>
    <w:rsid w:val="1561603B"/>
    <w:rsid w:val="15690DB0"/>
    <w:rsid w:val="156E7972"/>
    <w:rsid w:val="157E6456"/>
    <w:rsid w:val="15831360"/>
    <w:rsid w:val="158F48E5"/>
    <w:rsid w:val="15C94A90"/>
    <w:rsid w:val="15D74588"/>
    <w:rsid w:val="15EB4378"/>
    <w:rsid w:val="15FB4E72"/>
    <w:rsid w:val="160B185E"/>
    <w:rsid w:val="16106849"/>
    <w:rsid w:val="16142093"/>
    <w:rsid w:val="1628036C"/>
    <w:rsid w:val="16435A3F"/>
    <w:rsid w:val="164E6878"/>
    <w:rsid w:val="165E0F0A"/>
    <w:rsid w:val="16702D89"/>
    <w:rsid w:val="16704155"/>
    <w:rsid w:val="16721938"/>
    <w:rsid w:val="16796F0F"/>
    <w:rsid w:val="1688556A"/>
    <w:rsid w:val="16A00FDF"/>
    <w:rsid w:val="16A32AAC"/>
    <w:rsid w:val="16A470C1"/>
    <w:rsid w:val="16AF0615"/>
    <w:rsid w:val="16BD0B49"/>
    <w:rsid w:val="16D50CFC"/>
    <w:rsid w:val="16E33AB3"/>
    <w:rsid w:val="16EB76EF"/>
    <w:rsid w:val="17141C1D"/>
    <w:rsid w:val="171B0546"/>
    <w:rsid w:val="17304A49"/>
    <w:rsid w:val="173353C2"/>
    <w:rsid w:val="174224E7"/>
    <w:rsid w:val="17493381"/>
    <w:rsid w:val="17831475"/>
    <w:rsid w:val="178359D2"/>
    <w:rsid w:val="17874ED3"/>
    <w:rsid w:val="17886A2C"/>
    <w:rsid w:val="178F26E7"/>
    <w:rsid w:val="17966843"/>
    <w:rsid w:val="17A9660F"/>
    <w:rsid w:val="17D04B6E"/>
    <w:rsid w:val="17D80F4C"/>
    <w:rsid w:val="17E14521"/>
    <w:rsid w:val="18002CEE"/>
    <w:rsid w:val="180414A0"/>
    <w:rsid w:val="18077070"/>
    <w:rsid w:val="18117661"/>
    <w:rsid w:val="18523ADE"/>
    <w:rsid w:val="18660CD4"/>
    <w:rsid w:val="1866694B"/>
    <w:rsid w:val="186C1ACE"/>
    <w:rsid w:val="18890477"/>
    <w:rsid w:val="188C5B30"/>
    <w:rsid w:val="188C6C7D"/>
    <w:rsid w:val="18960812"/>
    <w:rsid w:val="189C7EF6"/>
    <w:rsid w:val="18B04B4D"/>
    <w:rsid w:val="18B04EB7"/>
    <w:rsid w:val="18B119EB"/>
    <w:rsid w:val="18C5316D"/>
    <w:rsid w:val="18C72769"/>
    <w:rsid w:val="18DD2EC7"/>
    <w:rsid w:val="18E87E12"/>
    <w:rsid w:val="18F5052C"/>
    <w:rsid w:val="191D14D9"/>
    <w:rsid w:val="195F2DD2"/>
    <w:rsid w:val="19693EEF"/>
    <w:rsid w:val="196B5F41"/>
    <w:rsid w:val="1980335F"/>
    <w:rsid w:val="199860B4"/>
    <w:rsid w:val="19A33A02"/>
    <w:rsid w:val="19D1732F"/>
    <w:rsid w:val="19F92180"/>
    <w:rsid w:val="1A001213"/>
    <w:rsid w:val="1A0D4248"/>
    <w:rsid w:val="1A200A74"/>
    <w:rsid w:val="1A224DDA"/>
    <w:rsid w:val="1A2619C2"/>
    <w:rsid w:val="1A2F2398"/>
    <w:rsid w:val="1A3055B8"/>
    <w:rsid w:val="1A5655AF"/>
    <w:rsid w:val="1A5F508B"/>
    <w:rsid w:val="1A69797C"/>
    <w:rsid w:val="1A6B5CD7"/>
    <w:rsid w:val="1A9B675D"/>
    <w:rsid w:val="1AD153DF"/>
    <w:rsid w:val="1AD36372"/>
    <w:rsid w:val="1ADE3E70"/>
    <w:rsid w:val="1AE032B7"/>
    <w:rsid w:val="1AE42348"/>
    <w:rsid w:val="1AE5004C"/>
    <w:rsid w:val="1AF2383D"/>
    <w:rsid w:val="1B012875"/>
    <w:rsid w:val="1B157C1A"/>
    <w:rsid w:val="1B1A6E4B"/>
    <w:rsid w:val="1B211C8A"/>
    <w:rsid w:val="1B325062"/>
    <w:rsid w:val="1B3C7045"/>
    <w:rsid w:val="1B572C7F"/>
    <w:rsid w:val="1B5734B2"/>
    <w:rsid w:val="1B60050A"/>
    <w:rsid w:val="1B741EAE"/>
    <w:rsid w:val="1B99173F"/>
    <w:rsid w:val="1B9E5782"/>
    <w:rsid w:val="1B9F2F5B"/>
    <w:rsid w:val="1BA31D38"/>
    <w:rsid w:val="1BAD0A5E"/>
    <w:rsid w:val="1BB15A38"/>
    <w:rsid w:val="1BB32D92"/>
    <w:rsid w:val="1BCA4E13"/>
    <w:rsid w:val="1BD93E58"/>
    <w:rsid w:val="1BE50CEC"/>
    <w:rsid w:val="1BE75134"/>
    <w:rsid w:val="1BEB39AC"/>
    <w:rsid w:val="1C3C5A93"/>
    <w:rsid w:val="1C3D2E04"/>
    <w:rsid w:val="1C3D5C01"/>
    <w:rsid w:val="1C4852DE"/>
    <w:rsid w:val="1C4D45E0"/>
    <w:rsid w:val="1C512857"/>
    <w:rsid w:val="1C5276D3"/>
    <w:rsid w:val="1C643148"/>
    <w:rsid w:val="1C7E73CF"/>
    <w:rsid w:val="1CB17F11"/>
    <w:rsid w:val="1CB701AA"/>
    <w:rsid w:val="1CCA0F66"/>
    <w:rsid w:val="1CDE446D"/>
    <w:rsid w:val="1CE20210"/>
    <w:rsid w:val="1CE55FB2"/>
    <w:rsid w:val="1D001C30"/>
    <w:rsid w:val="1D111A85"/>
    <w:rsid w:val="1D1710D7"/>
    <w:rsid w:val="1D234999"/>
    <w:rsid w:val="1D26771C"/>
    <w:rsid w:val="1D464FEE"/>
    <w:rsid w:val="1D5D7C71"/>
    <w:rsid w:val="1D644902"/>
    <w:rsid w:val="1D6B1D16"/>
    <w:rsid w:val="1D8C2BA2"/>
    <w:rsid w:val="1D8F6B81"/>
    <w:rsid w:val="1D905228"/>
    <w:rsid w:val="1D9E120E"/>
    <w:rsid w:val="1D9E7BBD"/>
    <w:rsid w:val="1DAB0536"/>
    <w:rsid w:val="1DB5582C"/>
    <w:rsid w:val="1DBC1C44"/>
    <w:rsid w:val="1DCC2895"/>
    <w:rsid w:val="1DD4692F"/>
    <w:rsid w:val="1DF24DA6"/>
    <w:rsid w:val="1DF43659"/>
    <w:rsid w:val="1DFC21EE"/>
    <w:rsid w:val="1E096FC1"/>
    <w:rsid w:val="1E0E4DD7"/>
    <w:rsid w:val="1E383808"/>
    <w:rsid w:val="1E4473F8"/>
    <w:rsid w:val="1E490459"/>
    <w:rsid w:val="1E50751B"/>
    <w:rsid w:val="1E545B82"/>
    <w:rsid w:val="1E6D1C74"/>
    <w:rsid w:val="1E736E4E"/>
    <w:rsid w:val="1E7E5EB1"/>
    <w:rsid w:val="1E9B048D"/>
    <w:rsid w:val="1EA61B83"/>
    <w:rsid w:val="1EA82227"/>
    <w:rsid w:val="1EAD188D"/>
    <w:rsid w:val="1EB74545"/>
    <w:rsid w:val="1EBF31D2"/>
    <w:rsid w:val="1EDC2551"/>
    <w:rsid w:val="1EF23920"/>
    <w:rsid w:val="1EF80396"/>
    <w:rsid w:val="1F032AB6"/>
    <w:rsid w:val="1F06550F"/>
    <w:rsid w:val="1F1C29EF"/>
    <w:rsid w:val="1F234826"/>
    <w:rsid w:val="1F31645A"/>
    <w:rsid w:val="1F3B0B82"/>
    <w:rsid w:val="1F4773C4"/>
    <w:rsid w:val="1F490531"/>
    <w:rsid w:val="1F517BAC"/>
    <w:rsid w:val="1F5E0D38"/>
    <w:rsid w:val="1F5F4414"/>
    <w:rsid w:val="1F637F58"/>
    <w:rsid w:val="1F826970"/>
    <w:rsid w:val="1F972A67"/>
    <w:rsid w:val="1FA317AB"/>
    <w:rsid w:val="1FA415FD"/>
    <w:rsid w:val="1FA60478"/>
    <w:rsid w:val="1FA9286D"/>
    <w:rsid w:val="1FB66D49"/>
    <w:rsid w:val="1FCB673D"/>
    <w:rsid w:val="1FD665A4"/>
    <w:rsid w:val="1FEE648E"/>
    <w:rsid w:val="1FF433BA"/>
    <w:rsid w:val="1FF9202F"/>
    <w:rsid w:val="20003026"/>
    <w:rsid w:val="200F3B23"/>
    <w:rsid w:val="201967D7"/>
    <w:rsid w:val="20374786"/>
    <w:rsid w:val="2039386F"/>
    <w:rsid w:val="204652BA"/>
    <w:rsid w:val="20601C10"/>
    <w:rsid w:val="2068761A"/>
    <w:rsid w:val="20757C7B"/>
    <w:rsid w:val="20934821"/>
    <w:rsid w:val="20A13861"/>
    <w:rsid w:val="20A73604"/>
    <w:rsid w:val="20BB0C31"/>
    <w:rsid w:val="20C66D8E"/>
    <w:rsid w:val="20CF37FC"/>
    <w:rsid w:val="20D717F3"/>
    <w:rsid w:val="20E02D05"/>
    <w:rsid w:val="20E174BD"/>
    <w:rsid w:val="20F01565"/>
    <w:rsid w:val="20F12135"/>
    <w:rsid w:val="20F90AAC"/>
    <w:rsid w:val="20FA405B"/>
    <w:rsid w:val="20FE0B65"/>
    <w:rsid w:val="21041267"/>
    <w:rsid w:val="212B616E"/>
    <w:rsid w:val="213121BA"/>
    <w:rsid w:val="214A2960"/>
    <w:rsid w:val="215302B9"/>
    <w:rsid w:val="215670DE"/>
    <w:rsid w:val="2183462B"/>
    <w:rsid w:val="218E4A09"/>
    <w:rsid w:val="218E6399"/>
    <w:rsid w:val="219C6DDD"/>
    <w:rsid w:val="21BB2F28"/>
    <w:rsid w:val="21DF3292"/>
    <w:rsid w:val="21DF71DE"/>
    <w:rsid w:val="22111157"/>
    <w:rsid w:val="2226397C"/>
    <w:rsid w:val="2229623B"/>
    <w:rsid w:val="22477192"/>
    <w:rsid w:val="224C2951"/>
    <w:rsid w:val="22762010"/>
    <w:rsid w:val="227A54E3"/>
    <w:rsid w:val="22865CFC"/>
    <w:rsid w:val="228738BF"/>
    <w:rsid w:val="22BA31B9"/>
    <w:rsid w:val="22BD3256"/>
    <w:rsid w:val="22BD4E7D"/>
    <w:rsid w:val="22D07449"/>
    <w:rsid w:val="22E40F3D"/>
    <w:rsid w:val="22FC6881"/>
    <w:rsid w:val="230B248C"/>
    <w:rsid w:val="231847B8"/>
    <w:rsid w:val="231E3ED2"/>
    <w:rsid w:val="23245E3C"/>
    <w:rsid w:val="23304ABE"/>
    <w:rsid w:val="234421C7"/>
    <w:rsid w:val="234D61BE"/>
    <w:rsid w:val="23500A60"/>
    <w:rsid w:val="23537C14"/>
    <w:rsid w:val="235807FE"/>
    <w:rsid w:val="2362645B"/>
    <w:rsid w:val="23700EEA"/>
    <w:rsid w:val="238C42D2"/>
    <w:rsid w:val="2393048F"/>
    <w:rsid w:val="239E3C8F"/>
    <w:rsid w:val="23A06B4E"/>
    <w:rsid w:val="23A40CCF"/>
    <w:rsid w:val="23A52134"/>
    <w:rsid w:val="23B26439"/>
    <w:rsid w:val="23D2277A"/>
    <w:rsid w:val="23FA1D01"/>
    <w:rsid w:val="2404601A"/>
    <w:rsid w:val="242902BC"/>
    <w:rsid w:val="24317729"/>
    <w:rsid w:val="24351B4F"/>
    <w:rsid w:val="243647BB"/>
    <w:rsid w:val="24501237"/>
    <w:rsid w:val="24576A62"/>
    <w:rsid w:val="245E385D"/>
    <w:rsid w:val="246E76BE"/>
    <w:rsid w:val="24762507"/>
    <w:rsid w:val="24863B93"/>
    <w:rsid w:val="24975612"/>
    <w:rsid w:val="249E3719"/>
    <w:rsid w:val="24A2659E"/>
    <w:rsid w:val="24B346B5"/>
    <w:rsid w:val="24B606B7"/>
    <w:rsid w:val="24D92A69"/>
    <w:rsid w:val="24EC3BCA"/>
    <w:rsid w:val="24EC4ADF"/>
    <w:rsid w:val="24EF6448"/>
    <w:rsid w:val="24F71B8F"/>
    <w:rsid w:val="24F92CDE"/>
    <w:rsid w:val="250A2221"/>
    <w:rsid w:val="250C0B5D"/>
    <w:rsid w:val="25335BFF"/>
    <w:rsid w:val="25353A77"/>
    <w:rsid w:val="253D4E51"/>
    <w:rsid w:val="25462DA6"/>
    <w:rsid w:val="255E002A"/>
    <w:rsid w:val="25893EFE"/>
    <w:rsid w:val="25B35E6A"/>
    <w:rsid w:val="25BE6749"/>
    <w:rsid w:val="25DE0185"/>
    <w:rsid w:val="25E04003"/>
    <w:rsid w:val="25EE6875"/>
    <w:rsid w:val="26056FD7"/>
    <w:rsid w:val="260C334C"/>
    <w:rsid w:val="26276BC7"/>
    <w:rsid w:val="262E1EAD"/>
    <w:rsid w:val="26412189"/>
    <w:rsid w:val="26517452"/>
    <w:rsid w:val="26566E1C"/>
    <w:rsid w:val="2679079E"/>
    <w:rsid w:val="268120E0"/>
    <w:rsid w:val="268B4EFD"/>
    <w:rsid w:val="269F3FC9"/>
    <w:rsid w:val="26A10A64"/>
    <w:rsid w:val="26A24282"/>
    <w:rsid w:val="26A84F52"/>
    <w:rsid w:val="26BB6790"/>
    <w:rsid w:val="26C84C3F"/>
    <w:rsid w:val="26CA39FA"/>
    <w:rsid w:val="26D85E33"/>
    <w:rsid w:val="26DB2072"/>
    <w:rsid w:val="270B4A30"/>
    <w:rsid w:val="270F1235"/>
    <w:rsid w:val="27154206"/>
    <w:rsid w:val="271D238B"/>
    <w:rsid w:val="272A62FD"/>
    <w:rsid w:val="273460AC"/>
    <w:rsid w:val="2737495D"/>
    <w:rsid w:val="273E42CE"/>
    <w:rsid w:val="274E64D1"/>
    <w:rsid w:val="27862FAB"/>
    <w:rsid w:val="278F67DD"/>
    <w:rsid w:val="27B778B7"/>
    <w:rsid w:val="27CE4805"/>
    <w:rsid w:val="27DC01C9"/>
    <w:rsid w:val="27E24B4A"/>
    <w:rsid w:val="27E53287"/>
    <w:rsid w:val="27E8590F"/>
    <w:rsid w:val="27EA6D62"/>
    <w:rsid w:val="28151DED"/>
    <w:rsid w:val="28300784"/>
    <w:rsid w:val="28316877"/>
    <w:rsid w:val="283F2A39"/>
    <w:rsid w:val="28630E79"/>
    <w:rsid w:val="289E6725"/>
    <w:rsid w:val="28A83323"/>
    <w:rsid w:val="28BA1AC5"/>
    <w:rsid w:val="28C0611A"/>
    <w:rsid w:val="28E2641E"/>
    <w:rsid w:val="29027AB4"/>
    <w:rsid w:val="29057EC1"/>
    <w:rsid w:val="290E28AF"/>
    <w:rsid w:val="292011C8"/>
    <w:rsid w:val="29217C5E"/>
    <w:rsid w:val="29313C99"/>
    <w:rsid w:val="293757A5"/>
    <w:rsid w:val="293A1BB5"/>
    <w:rsid w:val="293D0E03"/>
    <w:rsid w:val="293F5958"/>
    <w:rsid w:val="294A094A"/>
    <w:rsid w:val="29864976"/>
    <w:rsid w:val="298A3588"/>
    <w:rsid w:val="299E7A8C"/>
    <w:rsid w:val="29C52E87"/>
    <w:rsid w:val="29C80548"/>
    <w:rsid w:val="29D9317B"/>
    <w:rsid w:val="29EC161D"/>
    <w:rsid w:val="29F04EAF"/>
    <w:rsid w:val="29F116D0"/>
    <w:rsid w:val="2A0241CA"/>
    <w:rsid w:val="2A0777DB"/>
    <w:rsid w:val="2A1074D9"/>
    <w:rsid w:val="2A136762"/>
    <w:rsid w:val="2A1E7E82"/>
    <w:rsid w:val="2A7D5C08"/>
    <w:rsid w:val="2A832C81"/>
    <w:rsid w:val="2A90033E"/>
    <w:rsid w:val="2AA47786"/>
    <w:rsid w:val="2AAA19F3"/>
    <w:rsid w:val="2AAD65EE"/>
    <w:rsid w:val="2AB23403"/>
    <w:rsid w:val="2AC77380"/>
    <w:rsid w:val="2ACE617E"/>
    <w:rsid w:val="2ADD6AFD"/>
    <w:rsid w:val="2ADE6550"/>
    <w:rsid w:val="2AEA0CBC"/>
    <w:rsid w:val="2AFE0D9C"/>
    <w:rsid w:val="2B2C1FD1"/>
    <w:rsid w:val="2B2E0309"/>
    <w:rsid w:val="2B422946"/>
    <w:rsid w:val="2B5B34DC"/>
    <w:rsid w:val="2B6D12EE"/>
    <w:rsid w:val="2B76579E"/>
    <w:rsid w:val="2B831E93"/>
    <w:rsid w:val="2B885C3B"/>
    <w:rsid w:val="2B8E2291"/>
    <w:rsid w:val="2B964DED"/>
    <w:rsid w:val="2B9B3546"/>
    <w:rsid w:val="2BA57D96"/>
    <w:rsid w:val="2BAE29A1"/>
    <w:rsid w:val="2BBE438D"/>
    <w:rsid w:val="2BD315B0"/>
    <w:rsid w:val="2BE373EE"/>
    <w:rsid w:val="2BFC3156"/>
    <w:rsid w:val="2C295EB9"/>
    <w:rsid w:val="2C35729B"/>
    <w:rsid w:val="2C4628DA"/>
    <w:rsid w:val="2C575DDE"/>
    <w:rsid w:val="2C622710"/>
    <w:rsid w:val="2C734CA0"/>
    <w:rsid w:val="2C7A1A31"/>
    <w:rsid w:val="2C7C7D79"/>
    <w:rsid w:val="2C83115A"/>
    <w:rsid w:val="2C8B517A"/>
    <w:rsid w:val="2C9466E2"/>
    <w:rsid w:val="2C9E7CD8"/>
    <w:rsid w:val="2CAF6B04"/>
    <w:rsid w:val="2CB0279E"/>
    <w:rsid w:val="2CD12AE5"/>
    <w:rsid w:val="2D1352C4"/>
    <w:rsid w:val="2D1D56C0"/>
    <w:rsid w:val="2D310CA2"/>
    <w:rsid w:val="2D3A323B"/>
    <w:rsid w:val="2D4B55E5"/>
    <w:rsid w:val="2D4C0E6E"/>
    <w:rsid w:val="2D53589F"/>
    <w:rsid w:val="2D7646A7"/>
    <w:rsid w:val="2D7B05FB"/>
    <w:rsid w:val="2D926963"/>
    <w:rsid w:val="2DA21C7A"/>
    <w:rsid w:val="2DB30550"/>
    <w:rsid w:val="2DDA7850"/>
    <w:rsid w:val="2DDC0104"/>
    <w:rsid w:val="2DE379BB"/>
    <w:rsid w:val="2E0177B9"/>
    <w:rsid w:val="2E034F95"/>
    <w:rsid w:val="2E090F9F"/>
    <w:rsid w:val="2E0F53F1"/>
    <w:rsid w:val="2E1D2BF2"/>
    <w:rsid w:val="2E2336D4"/>
    <w:rsid w:val="2E2B4401"/>
    <w:rsid w:val="2E3B2A47"/>
    <w:rsid w:val="2E5218BE"/>
    <w:rsid w:val="2E6003A4"/>
    <w:rsid w:val="2E6301A7"/>
    <w:rsid w:val="2E69729D"/>
    <w:rsid w:val="2E6A2F38"/>
    <w:rsid w:val="2E6B6A6C"/>
    <w:rsid w:val="2E6C378A"/>
    <w:rsid w:val="2E8543E2"/>
    <w:rsid w:val="2E89676E"/>
    <w:rsid w:val="2E8C35B6"/>
    <w:rsid w:val="2E9045E4"/>
    <w:rsid w:val="2E9B575E"/>
    <w:rsid w:val="2EAD6888"/>
    <w:rsid w:val="2EB50951"/>
    <w:rsid w:val="2EB673FD"/>
    <w:rsid w:val="2EB809B1"/>
    <w:rsid w:val="2EB81831"/>
    <w:rsid w:val="2ECF7A85"/>
    <w:rsid w:val="2EE054B3"/>
    <w:rsid w:val="2EEB0155"/>
    <w:rsid w:val="2EFA0186"/>
    <w:rsid w:val="2F0236C3"/>
    <w:rsid w:val="2F082BB8"/>
    <w:rsid w:val="2F0F048D"/>
    <w:rsid w:val="2F2B5ABF"/>
    <w:rsid w:val="2F2E604D"/>
    <w:rsid w:val="2F332368"/>
    <w:rsid w:val="2F417886"/>
    <w:rsid w:val="2F4D26D8"/>
    <w:rsid w:val="2F5D2DA3"/>
    <w:rsid w:val="2F882E85"/>
    <w:rsid w:val="2F9A7F4A"/>
    <w:rsid w:val="2FC733B8"/>
    <w:rsid w:val="2FCA4F20"/>
    <w:rsid w:val="2FF433FB"/>
    <w:rsid w:val="300C4C70"/>
    <w:rsid w:val="303371BB"/>
    <w:rsid w:val="3044399D"/>
    <w:rsid w:val="30487E8C"/>
    <w:rsid w:val="305868C6"/>
    <w:rsid w:val="305B1097"/>
    <w:rsid w:val="306445C1"/>
    <w:rsid w:val="30674B15"/>
    <w:rsid w:val="306F3DBA"/>
    <w:rsid w:val="30722C1A"/>
    <w:rsid w:val="30726EEB"/>
    <w:rsid w:val="308640A9"/>
    <w:rsid w:val="30896C6B"/>
    <w:rsid w:val="30A71A05"/>
    <w:rsid w:val="30AD31BD"/>
    <w:rsid w:val="30D0377D"/>
    <w:rsid w:val="30D1717F"/>
    <w:rsid w:val="30D2261F"/>
    <w:rsid w:val="30D4773C"/>
    <w:rsid w:val="30DE0226"/>
    <w:rsid w:val="30F50A2A"/>
    <w:rsid w:val="31007D5E"/>
    <w:rsid w:val="311068D2"/>
    <w:rsid w:val="31115223"/>
    <w:rsid w:val="31263645"/>
    <w:rsid w:val="312B3436"/>
    <w:rsid w:val="31442CD4"/>
    <w:rsid w:val="31445B9B"/>
    <w:rsid w:val="316B13D5"/>
    <w:rsid w:val="31720F1D"/>
    <w:rsid w:val="31745B98"/>
    <w:rsid w:val="317A7F18"/>
    <w:rsid w:val="317E525C"/>
    <w:rsid w:val="319951C3"/>
    <w:rsid w:val="31B3107E"/>
    <w:rsid w:val="31B347D1"/>
    <w:rsid w:val="31BF03E5"/>
    <w:rsid w:val="31E65427"/>
    <w:rsid w:val="31EF7D40"/>
    <w:rsid w:val="31F33BFC"/>
    <w:rsid w:val="31F43BF9"/>
    <w:rsid w:val="31F96A5C"/>
    <w:rsid w:val="31FA0E29"/>
    <w:rsid w:val="31FE3F69"/>
    <w:rsid w:val="32006ED8"/>
    <w:rsid w:val="320733C3"/>
    <w:rsid w:val="321C18F4"/>
    <w:rsid w:val="321C2B52"/>
    <w:rsid w:val="321F61EC"/>
    <w:rsid w:val="322E2854"/>
    <w:rsid w:val="323036BA"/>
    <w:rsid w:val="32455CE0"/>
    <w:rsid w:val="324F04DB"/>
    <w:rsid w:val="32503DFA"/>
    <w:rsid w:val="3255415E"/>
    <w:rsid w:val="32702FC0"/>
    <w:rsid w:val="327144B7"/>
    <w:rsid w:val="32CA65F9"/>
    <w:rsid w:val="32D942C8"/>
    <w:rsid w:val="33054854"/>
    <w:rsid w:val="33064DC6"/>
    <w:rsid w:val="330A16FB"/>
    <w:rsid w:val="33141FF7"/>
    <w:rsid w:val="331610E4"/>
    <w:rsid w:val="331B0364"/>
    <w:rsid w:val="333E0092"/>
    <w:rsid w:val="33482976"/>
    <w:rsid w:val="33506C9F"/>
    <w:rsid w:val="33775E05"/>
    <w:rsid w:val="338574F9"/>
    <w:rsid w:val="33A078AB"/>
    <w:rsid w:val="33A222F8"/>
    <w:rsid w:val="33A5187D"/>
    <w:rsid w:val="33B85C62"/>
    <w:rsid w:val="33B90357"/>
    <w:rsid w:val="33C3614F"/>
    <w:rsid w:val="33D62B96"/>
    <w:rsid w:val="33E32DB1"/>
    <w:rsid w:val="33FE5C2D"/>
    <w:rsid w:val="33FF7460"/>
    <w:rsid w:val="344127C5"/>
    <w:rsid w:val="34526E6E"/>
    <w:rsid w:val="345B1895"/>
    <w:rsid w:val="3463085A"/>
    <w:rsid w:val="34745294"/>
    <w:rsid w:val="34746874"/>
    <w:rsid w:val="3485590E"/>
    <w:rsid w:val="34946C2E"/>
    <w:rsid w:val="34A24AD6"/>
    <w:rsid w:val="34C04708"/>
    <w:rsid w:val="34C967AE"/>
    <w:rsid w:val="34D46D17"/>
    <w:rsid w:val="34FB2B80"/>
    <w:rsid w:val="34FD5844"/>
    <w:rsid w:val="352201AD"/>
    <w:rsid w:val="35280DED"/>
    <w:rsid w:val="35463167"/>
    <w:rsid w:val="355B69FC"/>
    <w:rsid w:val="35665ADB"/>
    <w:rsid w:val="35816EB9"/>
    <w:rsid w:val="35821E3D"/>
    <w:rsid w:val="359F5261"/>
    <w:rsid w:val="35AD4D18"/>
    <w:rsid w:val="35B35F81"/>
    <w:rsid w:val="35BE39BF"/>
    <w:rsid w:val="35C2434B"/>
    <w:rsid w:val="35F421D8"/>
    <w:rsid w:val="35F81CC4"/>
    <w:rsid w:val="35FE7215"/>
    <w:rsid w:val="35FF2DF2"/>
    <w:rsid w:val="36000F59"/>
    <w:rsid w:val="3600703E"/>
    <w:rsid w:val="360A456E"/>
    <w:rsid w:val="360B232F"/>
    <w:rsid w:val="361D59BA"/>
    <w:rsid w:val="36247CCA"/>
    <w:rsid w:val="36280FB0"/>
    <w:rsid w:val="36400759"/>
    <w:rsid w:val="364225B8"/>
    <w:rsid w:val="364B4F18"/>
    <w:rsid w:val="36544E83"/>
    <w:rsid w:val="36601F32"/>
    <w:rsid w:val="367B06EC"/>
    <w:rsid w:val="368400A0"/>
    <w:rsid w:val="36A57135"/>
    <w:rsid w:val="36AA5184"/>
    <w:rsid w:val="36AF0D32"/>
    <w:rsid w:val="36C36BDE"/>
    <w:rsid w:val="36C5070D"/>
    <w:rsid w:val="36C5766F"/>
    <w:rsid w:val="36D704F3"/>
    <w:rsid w:val="36E90250"/>
    <w:rsid w:val="36ED465C"/>
    <w:rsid w:val="36F13515"/>
    <w:rsid w:val="370058B6"/>
    <w:rsid w:val="37066B46"/>
    <w:rsid w:val="37131885"/>
    <w:rsid w:val="37556EFB"/>
    <w:rsid w:val="37634C0D"/>
    <w:rsid w:val="37635AA2"/>
    <w:rsid w:val="376D038A"/>
    <w:rsid w:val="378D4EC4"/>
    <w:rsid w:val="379127D4"/>
    <w:rsid w:val="37B01FC8"/>
    <w:rsid w:val="37F7211A"/>
    <w:rsid w:val="37FD2BB1"/>
    <w:rsid w:val="37FE1821"/>
    <w:rsid w:val="38115BCA"/>
    <w:rsid w:val="381D63E4"/>
    <w:rsid w:val="38241CFE"/>
    <w:rsid w:val="38244FE4"/>
    <w:rsid w:val="383C048E"/>
    <w:rsid w:val="38454C9B"/>
    <w:rsid w:val="385A5B31"/>
    <w:rsid w:val="388116C0"/>
    <w:rsid w:val="388C714F"/>
    <w:rsid w:val="38946C1E"/>
    <w:rsid w:val="38966DB9"/>
    <w:rsid w:val="38A35DF1"/>
    <w:rsid w:val="38B20894"/>
    <w:rsid w:val="38C2768F"/>
    <w:rsid w:val="38D26167"/>
    <w:rsid w:val="38D7209B"/>
    <w:rsid w:val="38E37461"/>
    <w:rsid w:val="38F418EC"/>
    <w:rsid w:val="39056419"/>
    <w:rsid w:val="39105A0A"/>
    <w:rsid w:val="391B76F1"/>
    <w:rsid w:val="391E2CD2"/>
    <w:rsid w:val="392245B5"/>
    <w:rsid w:val="39235BBC"/>
    <w:rsid w:val="393D721A"/>
    <w:rsid w:val="393F0F59"/>
    <w:rsid w:val="394A6B61"/>
    <w:rsid w:val="394F360B"/>
    <w:rsid w:val="3957508A"/>
    <w:rsid w:val="39825EF1"/>
    <w:rsid w:val="398636A1"/>
    <w:rsid w:val="39897949"/>
    <w:rsid w:val="399D7118"/>
    <w:rsid w:val="39BC5220"/>
    <w:rsid w:val="39D879D3"/>
    <w:rsid w:val="39E245E4"/>
    <w:rsid w:val="39FC179E"/>
    <w:rsid w:val="3A014E17"/>
    <w:rsid w:val="3A066018"/>
    <w:rsid w:val="3A172B9E"/>
    <w:rsid w:val="3A27547C"/>
    <w:rsid w:val="3A3871E3"/>
    <w:rsid w:val="3A3A7BDB"/>
    <w:rsid w:val="3A3C3C45"/>
    <w:rsid w:val="3A663EB0"/>
    <w:rsid w:val="3A87071A"/>
    <w:rsid w:val="3A9B7C92"/>
    <w:rsid w:val="3AA845F2"/>
    <w:rsid w:val="3AAC76F2"/>
    <w:rsid w:val="3AAD5CAC"/>
    <w:rsid w:val="3AAF045C"/>
    <w:rsid w:val="3AD8079E"/>
    <w:rsid w:val="3AD80861"/>
    <w:rsid w:val="3AF05E33"/>
    <w:rsid w:val="3AF1344F"/>
    <w:rsid w:val="3B1C5B19"/>
    <w:rsid w:val="3B2301BB"/>
    <w:rsid w:val="3B294F65"/>
    <w:rsid w:val="3B362C4D"/>
    <w:rsid w:val="3B45316C"/>
    <w:rsid w:val="3B557D87"/>
    <w:rsid w:val="3B8631C4"/>
    <w:rsid w:val="3B937719"/>
    <w:rsid w:val="3B942B73"/>
    <w:rsid w:val="3B9674D7"/>
    <w:rsid w:val="3BA20424"/>
    <w:rsid w:val="3BAE3B93"/>
    <w:rsid w:val="3BB335AC"/>
    <w:rsid w:val="3BC165FE"/>
    <w:rsid w:val="3BD3067E"/>
    <w:rsid w:val="3BD53AB5"/>
    <w:rsid w:val="3BED2875"/>
    <w:rsid w:val="3BEF40B2"/>
    <w:rsid w:val="3BFF61D4"/>
    <w:rsid w:val="3C0104C3"/>
    <w:rsid w:val="3C054F49"/>
    <w:rsid w:val="3C1708D8"/>
    <w:rsid w:val="3C262C87"/>
    <w:rsid w:val="3C3C39A0"/>
    <w:rsid w:val="3C3E72F6"/>
    <w:rsid w:val="3C5A7EF6"/>
    <w:rsid w:val="3C6D0834"/>
    <w:rsid w:val="3C804923"/>
    <w:rsid w:val="3C814A32"/>
    <w:rsid w:val="3C8F4E8A"/>
    <w:rsid w:val="3C9A21AA"/>
    <w:rsid w:val="3C9D3765"/>
    <w:rsid w:val="3C9E0FAA"/>
    <w:rsid w:val="3CA30947"/>
    <w:rsid w:val="3CB85542"/>
    <w:rsid w:val="3CC000F8"/>
    <w:rsid w:val="3CC236C3"/>
    <w:rsid w:val="3CDF3D10"/>
    <w:rsid w:val="3CE07310"/>
    <w:rsid w:val="3D0154CA"/>
    <w:rsid w:val="3D117E02"/>
    <w:rsid w:val="3D277613"/>
    <w:rsid w:val="3D2F2FAD"/>
    <w:rsid w:val="3D3C5369"/>
    <w:rsid w:val="3D66205D"/>
    <w:rsid w:val="3D671F44"/>
    <w:rsid w:val="3D6D5EA9"/>
    <w:rsid w:val="3D7004A1"/>
    <w:rsid w:val="3D7849C8"/>
    <w:rsid w:val="3D814B3E"/>
    <w:rsid w:val="3DA54021"/>
    <w:rsid w:val="3DC60482"/>
    <w:rsid w:val="3DD171A7"/>
    <w:rsid w:val="3DDB79CA"/>
    <w:rsid w:val="3DDC1724"/>
    <w:rsid w:val="3DE35031"/>
    <w:rsid w:val="3DEC1B94"/>
    <w:rsid w:val="3E127B19"/>
    <w:rsid w:val="3E2653DC"/>
    <w:rsid w:val="3E2B50D7"/>
    <w:rsid w:val="3E327F30"/>
    <w:rsid w:val="3E4754A6"/>
    <w:rsid w:val="3E6926D3"/>
    <w:rsid w:val="3E786B14"/>
    <w:rsid w:val="3E860F10"/>
    <w:rsid w:val="3E913ADC"/>
    <w:rsid w:val="3E922B85"/>
    <w:rsid w:val="3E922D59"/>
    <w:rsid w:val="3E9A15EB"/>
    <w:rsid w:val="3EA3700C"/>
    <w:rsid w:val="3EB02205"/>
    <w:rsid w:val="3EB47903"/>
    <w:rsid w:val="3ED7637C"/>
    <w:rsid w:val="3EDA3A1A"/>
    <w:rsid w:val="3EDF0CF3"/>
    <w:rsid w:val="3EE8557E"/>
    <w:rsid w:val="3EED740D"/>
    <w:rsid w:val="3F286186"/>
    <w:rsid w:val="3F2C1065"/>
    <w:rsid w:val="3F2C4F08"/>
    <w:rsid w:val="3F2F6BD0"/>
    <w:rsid w:val="3F3330FC"/>
    <w:rsid w:val="3F3401DF"/>
    <w:rsid w:val="3F397D57"/>
    <w:rsid w:val="3F4C52DF"/>
    <w:rsid w:val="3F4E48BC"/>
    <w:rsid w:val="3F4F338A"/>
    <w:rsid w:val="3F4F56AB"/>
    <w:rsid w:val="3F522DFF"/>
    <w:rsid w:val="3F5C510C"/>
    <w:rsid w:val="3F652B34"/>
    <w:rsid w:val="3F8B2192"/>
    <w:rsid w:val="3F9529AF"/>
    <w:rsid w:val="3F9819C8"/>
    <w:rsid w:val="3FB1447F"/>
    <w:rsid w:val="3FC35AFC"/>
    <w:rsid w:val="3FC41983"/>
    <w:rsid w:val="3FD1414D"/>
    <w:rsid w:val="3FD81218"/>
    <w:rsid w:val="3FF35E75"/>
    <w:rsid w:val="400479C3"/>
    <w:rsid w:val="40404B79"/>
    <w:rsid w:val="404358BE"/>
    <w:rsid w:val="40440ADB"/>
    <w:rsid w:val="40797278"/>
    <w:rsid w:val="408E3720"/>
    <w:rsid w:val="40912007"/>
    <w:rsid w:val="409B357D"/>
    <w:rsid w:val="409F5F96"/>
    <w:rsid w:val="40BC2DF7"/>
    <w:rsid w:val="40CE14CF"/>
    <w:rsid w:val="40CF6877"/>
    <w:rsid w:val="40E17710"/>
    <w:rsid w:val="40E86C9E"/>
    <w:rsid w:val="40F347AB"/>
    <w:rsid w:val="40F83F72"/>
    <w:rsid w:val="411713CA"/>
    <w:rsid w:val="411A6663"/>
    <w:rsid w:val="412D5086"/>
    <w:rsid w:val="416E59E3"/>
    <w:rsid w:val="417C4EC1"/>
    <w:rsid w:val="41A664B7"/>
    <w:rsid w:val="41B06AAF"/>
    <w:rsid w:val="41B601E7"/>
    <w:rsid w:val="41CF3C25"/>
    <w:rsid w:val="41DF5CBF"/>
    <w:rsid w:val="41EB174A"/>
    <w:rsid w:val="41F025CB"/>
    <w:rsid w:val="42015830"/>
    <w:rsid w:val="42226713"/>
    <w:rsid w:val="422B2BA1"/>
    <w:rsid w:val="4231785A"/>
    <w:rsid w:val="4235332E"/>
    <w:rsid w:val="42584818"/>
    <w:rsid w:val="42606C69"/>
    <w:rsid w:val="427E48C1"/>
    <w:rsid w:val="428D7881"/>
    <w:rsid w:val="42926048"/>
    <w:rsid w:val="429B6E22"/>
    <w:rsid w:val="429C6B61"/>
    <w:rsid w:val="42BA33B4"/>
    <w:rsid w:val="42BF4C55"/>
    <w:rsid w:val="42C845D8"/>
    <w:rsid w:val="42F70947"/>
    <w:rsid w:val="42F91034"/>
    <w:rsid w:val="43262E27"/>
    <w:rsid w:val="433A1710"/>
    <w:rsid w:val="434841F7"/>
    <w:rsid w:val="434D6B99"/>
    <w:rsid w:val="43514383"/>
    <w:rsid w:val="43524A05"/>
    <w:rsid w:val="43655B98"/>
    <w:rsid w:val="43715C61"/>
    <w:rsid w:val="437D1A33"/>
    <w:rsid w:val="437F792B"/>
    <w:rsid w:val="43871CB4"/>
    <w:rsid w:val="43941A01"/>
    <w:rsid w:val="439828B7"/>
    <w:rsid w:val="43BE214E"/>
    <w:rsid w:val="43ED298C"/>
    <w:rsid w:val="43EF2991"/>
    <w:rsid w:val="43F4696E"/>
    <w:rsid w:val="440021F6"/>
    <w:rsid w:val="442D4378"/>
    <w:rsid w:val="443127CF"/>
    <w:rsid w:val="44576235"/>
    <w:rsid w:val="44597BEE"/>
    <w:rsid w:val="447A4753"/>
    <w:rsid w:val="448231D7"/>
    <w:rsid w:val="448F7502"/>
    <w:rsid w:val="44A70E24"/>
    <w:rsid w:val="44DA3A0F"/>
    <w:rsid w:val="44DD300E"/>
    <w:rsid w:val="44E2656D"/>
    <w:rsid w:val="44F11452"/>
    <w:rsid w:val="4504003A"/>
    <w:rsid w:val="45177BA4"/>
    <w:rsid w:val="451C551F"/>
    <w:rsid w:val="451F3CCA"/>
    <w:rsid w:val="45341196"/>
    <w:rsid w:val="45493A4F"/>
    <w:rsid w:val="454E4188"/>
    <w:rsid w:val="45727755"/>
    <w:rsid w:val="45965757"/>
    <w:rsid w:val="45AB6014"/>
    <w:rsid w:val="45BA5028"/>
    <w:rsid w:val="45CA6C10"/>
    <w:rsid w:val="45D01294"/>
    <w:rsid w:val="45DA4126"/>
    <w:rsid w:val="45E03532"/>
    <w:rsid w:val="45FB48CF"/>
    <w:rsid w:val="45FC3625"/>
    <w:rsid w:val="461D49DF"/>
    <w:rsid w:val="462D5677"/>
    <w:rsid w:val="462D5957"/>
    <w:rsid w:val="463354F6"/>
    <w:rsid w:val="463546D0"/>
    <w:rsid w:val="465346A2"/>
    <w:rsid w:val="46586687"/>
    <w:rsid w:val="466309D9"/>
    <w:rsid w:val="466A2150"/>
    <w:rsid w:val="466D3B0A"/>
    <w:rsid w:val="4683121C"/>
    <w:rsid w:val="46844FFB"/>
    <w:rsid w:val="46864313"/>
    <w:rsid w:val="468C1039"/>
    <w:rsid w:val="468C15DE"/>
    <w:rsid w:val="468F344C"/>
    <w:rsid w:val="46C86B99"/>
    <w:rsid w:val="46CE17A4"/>
    <w:rsid w:val="46D81406"/>
    <w:rsid w:val="47050296"/>
    <w:rsid w:val="470A5361"/>
    <w:rsid w:val="47156CD7"/>
    <w:rsid w:val="471866FB"/>
    <w:rsid w:val="472022E1"/>
    <w:rsid w:val="472D3683"/>
    <w:rsid w:val="473B416A"/>
    <w:rsid w:val="473B7E9E"/>
    <w:rsid w:val="47403AF2"/>
    <w:rsid w:val="47453C8F"/>
    <w:rsid w:val="47562DE2"/>
    <w:rsid w:val="475B3378"/>
    <w:rsid w:val="4766347D"/>
    <w:rsid w:val="47715F93"/>
    <w:rsid w:val="478D4609"/>
    <w:rsid w:val="478D6A12"/>
    <w:rsid w:val="479149F3"/>
    <w:rsid w:val="47962309"/>
    <w:rsid w:val="47A32AF0"/>
    <w:rsid w:val="47AF032C"/>
    <w:rsid w:val="47BA0CEF"/>
    <w:rsid w:val="47D22BE9"/>
    <w:rsid w:val="47EA4D37"/>
    <w:rsid w:val="47EC146A"/>
    <w:rsid w:val="481D74A2"/>
    <w:rsid w:val="48334280"/>
    <w:rsid w:val="48386782"/>
    <w:rsid w:val="48406A1E"/>
    <w:rsid w:val="48455013"/>
    <w:rsid w:val="484B7369"/>
    <w:rsid w:val="487274B4"/>
    <w:rsid w:val="487F714C"/>
    <w:rsid w:val="48811612"/>
    <w:rsid w:val="488818E0"/>
    <w:rsid w:val="48E06989"/>
    <w:rsid w:val="48E92C88"/>
    <w:rsid w:val="48EB1D85"/>
    <w:rsid w:val="49326481"/>
    <w:rsid w:val="494C141C"/>
    <w:rsid w:val="4954359E"/>
    <w:rsid w:val="495C0CFA"/>
    <w:rsid w:val="49821D8D"/>
    <w:rsid w:val="4987544D"/>
    <w:rsid w:val="49A73183"/>
    <w:rsid w:val="49AE3D92"/>
    <w:rsid w:val="49BF2772"/>
    <w:rsid w:val="49C15E4E"/>
    <w:rsid w:val="49C47EBE"/>
    <w:rsid w:val="49C55CAD"/>
    <w:rsid w:val="49CA225D"/>
    <w:rsid w:val="49D270B8"/>
    <w:rsid w:val="4A102D43"/>
    <w:rsid w:val="4A1203E3"/>
    <w:rsid w:val="4A253DD9"/>
    <w:rsid w:val="4A294B2D"/>
    <w:rsid w:val="4A3C31F7"/>
    <w:rsid w:val="4A863FBD"/>
    <w:rsid w:val="4A892CB4"/>
    <w:rsid w:val="4AA927DF"/>
    <w:rsid w:val="4AB450E7"/>
    <w:rsid w:val="4ABD2CBE"/>
    <w:rsid w:val="4ACA49FA"/>
    <w:rsid w:val="4ACC15C6"/>
    <w:rsid w:val="4ACC17F6"/>
    <w:rsid w:val="4AD00606"/>
    <w:rsid w:val="4AE8469B"/>
    <w:rsid w:val="4AED30D2"/>
    <w:rsid w:val="4AF05435"/>
    <w:rsid w:val="4AFA15BB"/>
    <w:rsid w:val="4AFE1C1B"/>
    <w:rsid w:val="4B213A1D"/>
    <w:rsid w:val="4B3E0F06"/>
    <w:rsid w:val="4B4E7BFB"/>
    <w:rsid w:val="4B503DE9"/>
    <w:rsid w:val="4B592E57"/>
    <w:rsid w:val="4B731311"/>
    <w:rsid w:val="4B9228EB"/>
    <w:rsid w:val="4B9A2375"/>
    <w:rsid w:val="4BAD17E4"/>
    <w:rsid w:val="4C0D0455"/>
    <w:rsid w:val="4C1F7A5B"/>
    <w:rsid w:val="4C304942"/>
    <w:rsid w:val="4C4048FC"/>
    <w:rsid w:val="4C5709EB"/>
    <w:rsid w:val="4C894A92"/>
    <w:rsid w:val="4C983FA4"/>
    <w:rsid w:val="4C9A5F96"/>
    <w:rsid w:val="4C9B7DE3"/>
    <w:rsid w:val="4CA178A3"/>
    <w:rsid w:val="4CA9023C"/>
    <w:rsid w:val="4CB13A98"/>
    <w:rsid w:val="4CB144C1"/>
    <w:rsid w:val="4CB3138C"/>
    <w:rsid w:val="4CBE1543"/>
    <w:rsid w:val="4CBE4760"/>
    <w:rsid w:val="4CBF0B0F"/>
    <w:rsid w:val="4CCC2062"/>
    <w:rsid w:val="4CF060C4"/>
    <w:rsid w:val="4CF86DA4"/>
    <w:rsid w:val="4D020DA5"/>
    <w:rsid w:val="4D0D52CB"/>
    <w:rsid w:val="4D120DE5"/>
    <w:rsid w:val="4D5142D4"/>
    <w:rsid w:val="4D566C49"/>
    <w:rsid w:val="4D6037A5"/>
    <w:rsid w:val="4D743AA4"/>
    <w:rsid w:val="4D834946"/>
    <w:rsid w:val="4D993267"/>
    <w:rsid w:val="4DA1355F"/>
    <w:rsid w:val="4DA537BB"/>
    <w:rsid w:val="4DA53A8B"/>
    <w:rsid w:val="4DA62BFC"/>
    <w:rsid w:val="4DBB336E"/>
    <w:rsid w:val="4DBE6815"/>
    <w:rsid w:val="4DC2611F"/>
    <w:rsid w:val="4DF67531"/>
    <w:rsid w:val="4DF9062B"/>
    <w:rsid w:val="4E014EF8"/>
    <w:rsid w:val="4E066E93"/>
    <w:rsid w:val="4E075658"/>
    <w:rsid w:val="4E194BEF"/>
    <w:rsid w:val="4E1D7E77"/>
    <w:rsid w:val="4E236A05"/>
    <w:rsid w:val="4E51451A"/>
    <w:rsid w:val="4E7D60BC"/>
    <w:rsid w:val="4E9B5BF1"/>
    <w:rsid w:val="4EDE397C"/>
    <w:rsid w:val="4EF614BA"/>
    <w:rsid w:val="4EF62402"/>
    <w:rsid w:val="4F087D26"/>
    <w:rsid w:val="4F35630A"/>
    <w:rsid w:val="4F362E18"/>
    <w:rsid w:val="4F497B36"/>
    <w:rsid w:val="4F540B41"/>
    <w:rsid w:val="4F547EAA"/>
    <w:rsid w:val="4F832885"/>
    <w:rsid w:val="4F9039FE"/>
    <w:rsid w:val="4FAA20BA"/>
    <w:rsid w:val="4FCF5D5C"/>
    <w:rsid w:val="4FE02223"/>
    <w:rsid w:val="4FE26A79"/>
    <w:rsid w:val="50437224"/>
    <w:rsid w:val="504648BC"/>
    <w:rsid w:val="50490678"/>
    <w:rsid w:val="505162F9"/>
    <w:rsid w:val="505A512C"/>
    <w:rsid w:val="5089260D"/>
    <w:rsid w:val="50895295"/>
    <w:rsid w:val="5098572F"/>
    <w:rsid w:val="50B906DF"/>
    <w:rsid w:val="50C80F42"/>
    <w:rsid w:val="50F018D3"/>
    <w:rsid w:val="50F47A17"/>
    <w:rsid w:val="51336612"/>
    <w:rsid w:val="513D38A6"/>
    <w:rsid w:val="51456AF4"/>
    <w:rsid w:val="515C1DCC"/>
    <w:rsid w:val="51657C34"/>
    <w:rsid w:val="51790E28"/>
    <w:rsid w:val="517C7028"/>
    <w:rsid w:val="518B673C"/>
    <w:rsid w:val="51906BFC"/>
    <w:rsid w:val="519634A4"/>
    <w:rsid w:val="519B6609"/>
    <w:rsid w:val="51B1532D"/>
    <w:rsid w:val="51B858B2"/>
    <w:rsid w:val="51BE6CEC"/>
    <w:rsid w:val="51C26588"/>
    <w:rsid w:val="51D82383"/>
    <w:rsid w:val="51DE4114"/>
    <w:rsid w:val="51E31D3C"/>
    <w:rsid w:val="51E531F8"/>
    <w:rsid w:val="51F45C0D"/>
    <w:rsid w:val="51F45EC8"/>
    <w:rsid w:val="51FE2E2D"/>
    <w:rsid w:val="520A15B6"/>
    <w:rsid w:val="520F2ED4"/>
    <w:rsid w:val="521402BD"/>
    <w:rsid w:val="522B39FB"/>
    <w:rsid w:val="52350DAA"/>
    <w:rsid w:val="52391E5F"/>
    <w:rsid w:val="52414E5C"/>
    <w:rsid w:val="52463FBA"/>
    <w:rsid w:val="524A5D65"/>
    <w:rsid w:val="524C1BBF"/>
    <w:rsid w:val="526D0084"/>
    <w:rsid w:val="529526FC"/>
    <w:rsid w:val="52A17AC6"/>
    <w:rsid w:val="52C04D72"/>
    <w:rsid w:val="52CA35B0"/>
    <w:rsid w:val="52D27A41"/>
    <w:rsid w:val="52DD15C5"/>
    <w:rsid w:val="52E22B38"/>
    <w:rsid w:val="52F63B4F"/>
    <w:rsid w:val="53082F2C"/>
    <w:rsid w:val="53131C59"/>
    <w:rsid w:val="53286C71"/>
    <w:rsid w:val="53345BA9"/>
    <w:rsid w:val="53396085"/>
    <w:rsid w:val="535154E0"/>
    <w:rsid w:val="53670639"/>
    <w:rsid w:val="537C1740"/>
    <w:rsid w:val="53B84C8E"/>
    <w:rsid w:val="53C76A1E"/>
    <w:rsid w:val="53E65701"/>
    <w:rsid w:val="53F52A77"/>
    <w:rsid w:val="53FD5774"/>
    <w:rsid w:val="5414272D"/>
    <w:rsid w:val="542E6AAF"/>
    <w:rsid w:val="543D68D9"/>
    <w:rsid w:val="546F7A15"/>
    <w:rsid w:val="54871B54"/>
    <w:rsid w:val="549F3EDE"/>
    <w:rsid w:val="54AA3CD9"/>
    <w:rsid w:val="54B76615"/>
    <w:rsid w:val="54C069FB"/>
    <w:rsid w:val="54C96C83"/>
    <w:rsid w:val="54D31B63"/>
    <w:rsid w:val="54DC5A62"/>
    <w:rsid w:val="54EA3219"/>
    <w:rsid w:val="550118A5"/>
    <w:rsid w:val="55051D97"/>
    <w:rsid w:val="552E3723"/>
    <w:rsid w:val="554860F4"/>
    <w:rsid w:val="55582F0D"/>
    <w:rsid w:val="557A16A0"/>
    <w:rsid w:val="559A22C4"/>
    <w:rsid w:val="559C2F3F"/>
    <w:rsid w:val="559F228F"/>
    <w:rsid w:val="55A67EE8"/>
    <w:rsid w:val="55B54251"/>
    <w:rsid w:val="55C16AC0"/>
    <w:rsid w:val="55D00DC0"/>
    <w:rsid w:val="55E8090D"/>
    <w:rsid w:val="55F4696B"/>
    <w:rsid w:val="55FA6695"/>
    <w:rsid w:val="56060266"/>
    <w:rsid w:val="562A1609"/>
    <w:rsid w:val="563F74A4"/>
    <w:rsid w:val="566B53D2"/>
    <w:rsid w:val="56715C12"/>
    <w:rsid w:val="567B1141"/>
    <w:rsid w:val="5681373E"/>
    <w:rsid w:val="56991451"/>
    <w:rsid w:val="569A3398"/>
    <w:rsid w:val="56A7418C"/>
    <w:rsid w:val="56AD7471"/>
    <w:rsid w:val="56B67257"/>
    <w:rsid w:val="56BF5531"/>
    <w:rsid w:val="56D03A56"/>
    <w:rsid w:val="56EB3361"/>
    <w:rsid w:val="56F0102A"/>
    <w:rsid w:val="56F40954"/>
    <w:rsid w:val="56F72F30"/>
    <w:rsid w:val="570D256E"/>
    <w:rsid w:val="57301450"/>
    <w:rsid w:val="573349E8"/>
    <w:rsid w:val="57350D69"/>
    <w:rsid w:val="5744368A"/>
    <w:rsid w:val="574820C5"/>
    <w:rsid w:val="574D339C"/>
    <w:rsid w:val="5753468B"/>
    <w:rsid w:val="575B3101"/>
    <w:rsid w:val="5760479D"/>
    <w:rsid w:val="576D43D6"/>
    <w:rsid w:val="5779650A"/>
    <w:rsid w:val="57A01FBC"/>
    <w:rsid w:val="57B11185"/>
    <w:rsid w:val="57BA33E6"/>
    <w:rsid w:val="57C451DA"/>
    <w:rsid w:val="57E12441"/>
    <w:rsid w:val="57E52AC8"/>
    <w:rsid w:val="57F25C54"/>
    <w:rsid w:val="58037259"/>
    <w:rsid w:val="580B1E0B"/>
    <w:rsid w:val="58164A86"/>
    <w:rsid w:val="58224F50"/>
    <w:rsid w:val="584410CC"/>
    <w:rsid w:val="585712B7"/>
    <w:rsid w:val="58603614"/>
    <w:rsid w:val="58615E6E"/>
    <w:rsid w:val="58635793"/>
    <w:rsid w:val="586A36EE"/>
    <w:rsid w:val="588C11D6"/>
    <w:rsid w:val="58C16B43"/>
    <w:rsid w:val="58EF47AD"/>
    <w:rsid w:val="59033141"/>
    <w:rsid w:val="592A36F8"/>
    <w:rsid w:val="593E6B3C"/>
    <w:rsid w:val="593F1C3C"/>
    <w:rsid w:val="59477195"/>
    <w:rsid w:val="59491402"/>
    <w:rsid w:val="594F0C2A"/>
    <w:rsid w:val="594F459C"/>
    <w:rsid w:val="595B75BB"/>
    <w:rsid w:val="595C25C6"/>
    <w:rsid w:val="595F13E9"/>
    <w:rsid w:val="5978316C"/>
    <w:rsid w:val="59785D4E"/>
    <w:rsid w:val="597E2527"/>
    <w:rsid w:val="599D32C2"/>
    <w:rsid w:val="59A1607F"/>
    <w:rsid w:val="59A84CD5"/>
    <w:rsid w:val="59A84D51"/>
    <w:rsid w:val="59AB0581"/>
    <w:rsid w:val="59CA0DF6"/>
    <w:rsid w:val="59CD2536"/>
    <w:rsid w:val="59D05539"/>
    <w:rsid w:val="59E12D2E"/>
    <w:rsid w:val="59E56E97"/>
    <w:rsid w:val="59EE0B0E"/>
    <w:rsid w:val="59EF52ED"/>
    <w:rsid w:val="59F378E0"/>
    <w:rsid w:val="5A03208B"/>
    <w:rsid w:val="5A1B27B8"/>
    <w:rsid w:val="5A41505E"/>
    <w:rsid w:val="5A5A06F5"/>
    <w:rsid w:val="5A60385B"/>
    <w:rsid w:val="5A653FA0"/>
    <w:rsid w:val="5A6843E3"/>
    <w:rsid w:val="5A7E5ED8"/>
    <w:rsid w:val="5A91589A"/>
    <w:rsid w:val="5AC608F3"/>
    <w:rsid w:val="5ACA2411"/>
    <w:rsid w:val="5AE31485"/>
    <w:rsid w:val="5AF626D8"/>
    <w:rsid w:val="5AF62900"/>
    <w:rsid w:val="5AFA762A"/>
    <w:rsid w:val="5AFC40F3"/>
    <w:rsid w:val="5B053218"/>
    <w:rsid w:val="5B0D46E9"/>
    <w:rsid w:val="5B211F37"/>
    <w:rsid w:val="5B22062D"/>
    <w:rsid w:val="5B241C6D"/>
    <w:rsid w:val="5B277C2D"/>
    <w:rsid w:val="5B2A6DA0"/>
    <w:rsid w:val="5B2B355B"/>
    <w:rsid w:val="5B3E3090"/>
    <w:rsid w:val="5B413ED9"/>
    <w:rsid w:val="5B736DFC"/>
    <w:rsid w:val="5B74248A"/>
    <w:rsid w:val="5B7C3A7D"/>
    <w:rsid w:val="5B8675CA"/>
    <w:rsid w:val="5B873273"/>
    <w:rsid w:val="5BA45C49"/>
    <w:rsid w:val="5BA652CD"/>
    <w:rsid w:val="5BDA1A02"/>
    <w:rsid w:val="5BDA3815"/>
    <w:rsid w:val="5BDF2C7A"/>
    <w:rsid w:val="5BEE2BE6"/>
    <w:rsid w:val="5C0A6081"/>
    <w:rsid w:val="5C100E26"/>
    <w:rsid w:val="5C22705B"/>
    <w:rsid w:val="5C38646F"/>
    <w:rsid w:val="5C3B06BB"/>
    <w:rsid w:val="5C4C3CC9"/>
    <w:rsid w:val="5C5C59BB"/>
    <w:rsid w:val="5C6A1E8C"/>
    <w:rsid w:val="5C6F3AA2"/>
    <w:rsid w:val="5C7A3862"/>
    <w:rsid w:val="5C85298F"/>
    <w:rsid w:val="5C9E7426"/>
    <w:rsid w:val="5C9F681E"/>
    <w:rsid w:val="5CB91E89"/>
    <w:rsid w:val="5CDC5778"/>
    <w:rsid w:val="5CDF0229"/>
    <w:rsid w:val="5CE70DB3"/>
    <w:rsid w:val="5CF20C05"/>
    <w:rsid w:val="5CF43050"/>
    <w:rsid w:val="5CF617C9"/>
    <w:rsid w:val="5D047EE8"/>
    <w:rsid w:val="5D110C61"/>
    <w:rsid w:val="5D1157A6"/>
    <w:rsid w:val="5D126228"/>
    <w:rsid w:val="5D1949C1"/>
    <w:rsid w:val="5D1B0F43"/>
    <w:rsid w:val="5D1F3C0E"/>
    <w:rsid w:val="5D204456"/>
    <w:rsid w:val="5D3734F1"/>
    <w:rsid w:val="5D3A42DC"/>
    <w:rsid w:val="5D423265"/>
    <w:rsid w:val="5D4C146E"/>
    <w:rsid w:val="5D7F6363"/>
    <w:rsid w:val="5DCE771F"/>
    <w:rsid w:val="5DD3556C"/>
    <w:rsid w:val="5DD81E67"/>
    <w:rsid w:val="5DE6704B"/>
    <w:rsid w:val="5DEC3B70"/>
    <w:rsid w:val="5DF63B79"/>
    <w:rsid w:val="5DF84369"/>
    <w:rsid w:val="5DF92DCB"/>
    <w:rsid w:val="5E091FB5"/>
    <w:rsid w:val="5E177160"/>
    <w:rsid w:val="5E277D80"/>
    <w:rsid w:val="5E280CB5"/>
    <w:rsid w:val="5E4130FC"/>
    <w:rsid w:val="5E447267"/>
    <w:rsid w:val="5E4A572D"/>
    <w:rsid w:val="5E5667A6"/>
    <w:rsid w:val="5E676802"/>
    <w:rsid w:val="5E6C7C78"/>
    <w:rsid w:val="5E72699B"/>
    <w:rsid w:val="5E815CED"/>
    <w:rsid w:val="5E887A26"/>
    <w:rsid w:val="5E944937"/>
    <w:rsid w:val="5EA1660E"/>
    <w:rsid w:val="5EA35CFD"/>
    <w:rsid w:val="5EAC0CC5"/>
    <w:rsid w:val="5EAF07E9"/>
    <w:rsid w:val="5EB75E1B"/>
    <w:rsid w:val="5EC56393"/>
    <w:rsid w:val="5EF011FF"/>
    <w:rsid w:val="5EF078DD"/>
    <w:rsid w:val="5EF62DCD"/>
    <w:rsid w:val="5EFB0071"/>
    <w:rsid w:val="5EFE34A1"/>
    <w:rsid w:val="5F173FD8"/>
    <w:rsid w:val="5F3262F4"/>
    <w:rsid w:val="5F4E76E9"/>
    <w:rsid w:val="5F5C27E5"/>
    <w:rsid w:val="5F6938A8"/>
    <w:rsid w:val="5F6E2815"/>
    <w:rsid w:val="5F7C06D8"/>
    <w:rsid w:val="5F8B32E7"/>
    <w:rsid w:val="5F9E02EC"/>
    <w:rsid w:val="5FA1081C"/>
    <w:rsid w:val="5FD9462B"/>
    <w:rsid w:val="5FE061B9"/>
    <w:rsid w:val="5FEB5761"/>
    <w:rsid w:val="5FFB6305"/>
    <w:rsid w:val="60011320"/>
    <w:rsid w:val="60267D5D"/>
    <w:rsid w:val="604100BA"/>
    <w:rsid w:val="6057025C"/>
    <w:rsid w:val="606F133D"/>
    <w:rsid w:val="60785DC5"/>
    <w:rsid w:val="607B07D5"/>
    <w:rsid w:val="60916901"/>
    <w:rsid w:val="60993336"/>
    <w:rsid w:val="609949E1"/>
    <w:rsid w:val="60A27DAC"/>
    <w:rsid w:val="60A964F3"/>
    <w:rsid w:val="60B91733"/>
    <w:rsid w:val="60E34759"/>
    <w:rsid w:val="60F23C57"/>
    <w:rsid w:val="610B115D"/>
    <w:rsid w:val="61120121"/>
    <w:rsid w:val="6122281C"/>
    <w:rsid w:val="612650A2"/>
    <w:rsid w:val="61275225"/>
    <w:rsid w:val="614041D7"/>
    <w:rsid w:val="614A0F3B"/>
    <w:rsid w:val="61552A82"/>
    <w:rsid w:val="616C655B"/>
    <w:rsid w:val="616E381D"/>
    <w:rsid w:val="617574C7"/>
    <w:rsid w:val="619151D6"/>
    <w:rsid w:val="61A21ED5"/>
    <w:rsid w:val="61BA5EFD"/>
    <w:rsid w:val="61C7660C"/>
    <w:rsid w:val="61D81BE2"/>
    <w:rsid w:val="61E93AD6"/>
    <w:rsid w:val="61F06D8B"/>
    <w:rsid w:val="620100B1"/>
    <w:rsid w:val="62143B18"/>
    <w:rsid w:val="62190F45"/>
    <w:rsid w:val="62193B80"/>
    <w:rsid w:val="621B4181"/>
    <w:rsid w:val="62216BE1"/>
    <w:rsid w:val="62353B47"/>
    <w:rsid w:val="623B3B7F"/>
    <w:rsid w:val="624076D6"/>
    <w:rsid w:val="62511DE0"/>
    <w:rsid w:val="628C53F9"/>
    <w:rsid w:val="62937829"/>
    <w:rsid w:val="62A20B07"/>
    <w:rsid w:val="62A414E0"/>
    <w:rsid w:val="62BA5904"/>
    <w:rsid w:val="62CC77CB"/>
    <w:rsid w:val="62F3784F"/>
    <w:rsid w:val="62F41404"/>
    <w:rsid w:val="62FF3FB5"/>
    <w:rsid w:val="63021DE2"/>
    <w:rsid w:val="63112339"/>
    <w:rsid w:val="63261098"/>
    <w:rsid w:val="632C21E9"/>
    <w:rsid w:val="632C2662"/>
    <w:rsid w:val="633A0F04"/>
    <w:rsid w:val="6340127C"/>
    <w:rsid w:val="63402FDE"/>
    <w:rsid w:val="63654FE0"/>
    <w:rsid w:val="63681104"/>
    <w:rsid w:val="63AA5332"/>
    <w:rsid w:val="63B94E8E"/>
    <w:rsid w:val="63C61233"/>
    <w:rsid w:val="63FF6AFB"/>
    <w:rsid w:val="64031E7C"/>
    <w:rsid w:val="640754EE"/>
    <w:rsid w:val="64142736"/>
    <w:rsid w:val="642A2A58"/>
    <w:rsid w:val="64391A57"/>
    <w:rsid w:val="64585109"/>
    <w:rsid w:val="645F7031"/>
    <w:rsid w:val="64881679"/>
    <w:rsid w:val="649F7EFD"/>
    <w:rsid w:val="64A67ACD"/>
    <w:rsid w:val="64B23DB4"/>
    <w:rsid w:val="64B55A95"/>
    <w:rsid w:val="64B64B66"/>
    <w:rsid w:val="64B86E2A"/>
    <w:rsid w:val="64C12A40"/>
    <w:rsid w:val="64C15487"/>
    <w:rsid w:val="64C51685"/>
    <w:rsid w:val="64DA579E"/>
    <w:rsid w:val="64E51E54"/>
    <w:rsid w:val="65137300"/>
    <w:rsid w:val="6526740F"/>
    <w:rsid w:val="652C605C"/>
    <w:rsid w:val="652D179A"/>
    <w:rsid w:val="653A4CCE"/>
    <w:rsid w:val="6556674F"/>
    <w:rsid w:val="655F2B6C"/>
    <w:rsid w:val="657E7D7E"/>
    <w:rsid w:val="65862CD9"/>
    <w:rsid w:val="6588686F"/>
    <w:rsid w:val="659E46D8"/>
    <w:rsid w:val="65A57048"/>
    <w:rsid w:val="65A73F8D"/>
    <w:rsid w:val="65B50E5A"/>
    <w:rsid w:val="65C67D97"/>
    <w:rsid w:val="65D54781"/>
    <w:rsid w:val="660867AF"/>
    <w:rsid w:val="662D27C6"/>
    <w:rsid w:val="66452970"/>
    <w:rsid w:val="66452FE9"/>
    <w:rsid w:val="668D7DF1"/>
    <w:rsid w:val="669A4AE7"/>
    <w:rsid w:val="66AB7EE5"/>
    <w:rsid w:val="66BE1FC5"/>
    <w:rsid w:val="66D04B5E"/>
    <w:rsid w:val="66D60DB1"/>
    <w:rsid w:val="66E561D8"/>
    <w:rsid w:val="66F00AF0"/>
    <w:rsid w:val="6700750E"/>
    <w:rsid w:val="6706007D"/>
    <w:rsid w:val="67580868"/>
    <w:rsid w:val="67610EFA"/>
    <w:rsid w:val="67613074"/>
    <w:rsid w:val="678C38A9"/>
    <w:rsid w:val="678D5B85"/>
    <w:rsid w:val="67904419"/>
    <w:rsid w:val="67995A29"/>
    <w:rsid w:val="67A00193"/>
    <w:rsid w:val="67B563BE"/>
    <w:rsid w:val="67DC482A"/>
    <w:rsid w:val="67E55620"/>
    <w:rsid w:val="67EA5494"/>
    <w:rsid w:val="67EB5FE1"/>
    <w:rsid w:val="67ED1ADF"/>
    <w:rsid w:val="67FC2BE7"/>
    <w:rsid w:val="68091997"/>
    <w:rsid w:val="680D19BB"/>
    <w:rsid w:val="6815717B"/>
    <w:rsid w:val="681A46E7"/>
    <w:rsid w:val="681B7F08"/>
    <w:rsid w:val="68221A8C"/>
    <w:rsid w:val="68347A35"/>
    <w:rsid w:val="68446D9B"/>
    <w:rsid w:val="684D6D87"/>
    <w:rsid w:val="684F6446"/>
    <w:rsid w:val="685036D0"/>
    <w:rsid w:val="68525B9B"/>
    <w:rsid w:val="688432AD"/>
    <w:rsid w:val="6886482A"/>
    <w:rsid w:val="688E57BC"/>
    <w:rsid w:val="68904BFB"/>
    <w:rsid w:val="68A0499E"/>
    <w:rsid w:val="68A36E99"/>
    <w:rsid w:val="68AE3670"/>
    <w:rsid w:val="68C332BA"/>
    <w:rsid w:val="68C708F2"/>
    <w:rsid w:val="68CB2C9F"/>
    <w:rsid w:val="68D56251"/>
    <w:rsid w:val="68EF5946"/>
    <w:rsid w:val="68F25DFA"/>
    <w:rsid w:val="68FF6567"/>
    <w:rsid w:val="691C5AA1"/>
    <w:rsid w:val="693118AD"/>
    <w:rsid w:val="69603C4B"/>
    <w:rsid w:val="69614422"/>
    <w:rsid w:val="69683F1C"/>
    <w:rsid w:val="69734633"/>
    <w:rsid w:val="6986197E"/>
    <w:rsid w:val="69930E11"/>
    <w:rsid w:val="699C0EF8"/>
    <w:rsid w:val="69A23095"/>
    <w:rsid w:val="69AB5DBB"/>
    <w:rsid w:val="69B06EFE"/>
    <w:rsid w:val="69B840F1"/>
    <w:rsid w:val="69C91948"/>
    <w:rsid w:val="69F22996"/>
    <w:rsid w:val="69FD45AC"/>
    <w:rsid w:val="6A0C6539"/>
    <w:rsid w:val="6A2826A1"/>
    <w:rsid w:val="6A551347"/>
    <w:rsid w:val="6A5660EE"/>
    <w:rsid w:val="6A5D1911"/>
    <w:rsid w:val="6A653282"/>
    <w:rsid w:val="6A9635F7"/>
    <w:rsid w:val="6A9F3407"/>
    <w:rsid w:val="6AA45AEE"/>
    <w:rsid w:val="6AAA05A9"/>
    <w:rsid w:val="6AD5630A"/>
    <w:rsid w:val="6AE60241"/>
    <w:rsid w:val="6AE60B4C"/>
    <w:rsid w:val="6B0E0011"/>
    <w:rsid w:val="6B113D9E"/>
    <w:rsid w:val="6B3529D0"/>
    <w:rsid w:val="6B3611E8"/>
    <w:rsid w:val="6B3C6A10"/>
    <w:rsid w:val="6B3D3D48"/>
    <w:rsid w:val="6B5B3158"/>
    <w:rsid w:val="6B726A7C"/>
    <w:rsid w:val="6B8329CB"/>
    <w:rsid w:val="6B8833D8"/>
    <w:rsid w:val="6B8902B7"/>
    <w:rsid w:val="6BA832B8"/>
    <w:rsid w:val="6BB54A7D"/>
    <w:rsid w:val="6BBA5C26"/>
    <w:rsid w:val="6BC644EC"/>
    <w:rsid w:val="6BDB04B6"/>
    <w:rsid w:val="6BE963BE"/>
    <w:rsid w:val="6C0F365E"/>
    <w:rsid w:val="6C146C44"/>
    <w:rsid w:val="6C201C7F"/>
    <w:rsid w:val="6C2E2CA9"/>
    <w:rsid w:val="6C33536D"/>
    <w:rsid w:val="6C3E3641"/>
    <w:rsid w:val="6C3E4B74"/>
    <w:rsid w:val="6C517C19"/>
    <w:rsid w:val="6C547454"/>
    <w:rsid w:val="6C5648D5"/>
    <w:rsid w:val="6C740601"/>
    <w:rsid w:val="6C842DAB"/>
    <w:rsid w:val="6C8A5474"/>
    <w:rsid w:val="6CD011C1"/>
    <w:rsid w:val="6CD85C69"/>
    <w:rsid w:val="6D127962"/>
    <w:rsid w:val="6D1413A4"/>
    <w:rsid w:val="6D3231DF"/>
    <w:rsid w:val="6D464DCC"/>
    <w:rsid w:val="6D616216"/>
    <w:rsid w:val="6D6F64BD"/>
    <w:rsid w:val="6D8C513A"/>
    <w:rsid w:val="6D8D1511"/>
    <w:rsid w:val="6D932C97"/>
    <w:rsid w:val="6D975823"/>
    <w:rsid w:val="6DA225C5"/>
    <w:rsid w:val="6DB630F7"/>
    <w:rsid w:val="6DBF57D4"/>
    <w:rsid w:val="6DD6353E"/>
    <w:rsid w:val="6DDE346B"/>
    <w:rsid w:val="6DDE390C"/>
    <w:rsid w:val="6DE77496"/>
    <w:rsid w:val="6E04099A"/>
    <w:rsid w:val="6E0E61FC"/>
    <w:rsid w:val="6E3101C1"/>
    <w:rsid w:val="6E3524CA"/>
    <w:rsid w:val="6E451A64"/>
    <w:rsid w:val="6E67698D"/>
    <w:rsid w:val="6E6839F7"/>
    <w:rsid w:val="6E733F82"/>
    <w:rsid w:val="6E874489"/>
    <w:rsid w:val="6E960A52"/>
    <w:rsid w:val="6EA0744D"/>
    <w:rsid w:val="6EA3291D"/>
    <w:rsid w:val="6EA67504"/>
    <w:rsid w:val="6EDD75A0"/>
    <w:rsid w:val="6EE73EE7"/>
    <w:rsid w:val="6EFE5FE0"/>
    <w:rsid w:val="6F0D2298"/>
    <w:rsid w:val="6F145E1F"/>
    <w:rsid w:val="6F222BC6"/>
    <w:rsid w:val="6F276C23"/>
    <w:rsid w:val="6F37324B"/>
    <w:rsid w:val="6F4B77AB"/>
    <w:rsid w:val="6F59783E"/>
    <w:rsid w:val="6F5A407F"/>
    <w:rsid w:val="6F9045BD"/>
    <w:rsid w:val="6F9046D4"/>
    <w:rsid w:val="6F991282"/>
    <w:rsid w:val="6F9A4BFC"/>
    <w:rsid w:val="6FA63EBB"/>
    <w:rsid w:val="6FAD4095"/>
    <w:rsid w:val="6FB76BC0"/>
    <w:rsid w:val="6FB963FA"/>
    <w:rsid w:val="6FC83080"/>
    <w:rsid w:val="6FD071A2"/>
    <w:rsid w:val="6FD57D31"/>
    <w:rsid w:val="6FD969D9"/>
    <w:rsid w:val="6FDF42CC"/>
    <w:rsid w:val="700A32D4"/>
    <w:rsid w:val="70143D7F"/>
    <w:rsid w:val="70394E16"/>
    <w:rsid w:val="703B2856"/>
    <w:rsid w:val="704D1DD9"/>
    <w:rsid w:val="70512274"/>
    <w:rsid w:val="707136A0"/>
    <w:rsid w:val="7071512F"/>
    <w:rsid w:val="70727776"/>
    <w:rsid w:val="70836044"/>
    <w:rsid w:val="70945DFE"/>
    <w:rsid w:val="70963635"/>
    <w:rsid w:val="709E757C"/>
    <w:rsid w:val="70A81FF7"/>
    <w:rsid w:val="70AB6982"/>
    <w:rsid w:val="70B960E4"/>
    <w:rsid w:val="70BD0161"/>
    <w:rsid w:val="70CE2945"/>
    <w:rsid w:val="70E03E42"/>
    <w:rsid w:val="710003A8"/>
    <w:rsid w:val="710376A0"/>
    <w:rsid w:val="710F0BB8"/>
    <w:rsid w:val="71194261"/>
    <w:rsid w:val="711C5BB5"/>
    <w:rsid w:val="712460F7"/>
    <w:rsid w:val="7126442B"/>
    <w:rsid w:val="71375D39"/>
    <w:rsid w:val="7139673C"/>
    <w:rsid w:val="713D094E"/>
    <w:rsid w:val="7144689C"/>
    <w:rsid w:val="714872A8"/>
    <w:rsid w:val="717E22AA"/>
    <w:rsid w:val="717E5F2F"/>
    <w:rsid w:val="71885178"/>
    <w:rsid w:val="718B15C7"/>
    <w:rsid w:val="71B2274D"/>
    <w:rsid w:val="71BF4E45"/>
    <w:rsid w:val="71C20258"/>
    <w:rsid w:val="71C43B20"/>
    <w:rsid w:val="71CC7EBE"/>
    <w:rsid w:val="71D20555"/>
    <w:rsid w:val="71DA77B8"/>
    <w:rsid w:val="71EA67D9"/>
    <w:rsid w:val="722766A6"/>
    <w:rsid w:val="722D1EA5"/>
    <w:rsid w:val="72312C6E"/>
    <w:rsid w:val="72355C90"/>
    <w:rsid w:val="72370EF3"/>
    <w:rsid w:val="723D4E37"/>
    <w:rsid w:val="723E1C2C"/>
    <w:rsid w:val="724A0B59"/>
    <w:rsid w:val="724B3C7A"/>
    <w:rsid w:val="72522107"/>
    <w:rsid w:val="7258227F"/>
    <w:rsid w:val="726542C5"/>
    <w:rsid w:val="72713F85"/>
    <w:rsid w:val="72725AF0"/>
    <w:rsid w:val="727A0CBC"/>
    <w:rsid w:val="727E25B6"/>
    <w:rsid w:val="72931EAF"/>
    <w:rsid w:val="72963B15"/>
    <w:rsid w:val="729B43C7"/>
    <w:rsid w:val="729B556A"/>
    <w:rsid w:val="72A264DB"/>
    <w:rsid w:val="72AA2B66"/>
    <w:rsid w:val="72BD48D1"/>
    <w:rsid w:val="72C65D78"/>
    <w:rsid w:val="72D7336E"/>
    <w:rsid w:val="72F21234"/>
    <w:rsid w:val="72FD0906"/>
    <w:rsid w:val="7313580C"/>
    <w:rsid w:val="73300890"/>
    <w:rsid w:val="7339443F"/>
    <w:rsid w:val="733B5396"/>
    <w:rsid w:val="7350138A"/>
    <w:rsid w:val="73667E54"/>
    <w:rsid w:val="73795D74"/>
    <w:rsid w:val="739509FA"/>
    <w:rsid w:val="73A53FA8"/>
    <w:rsid w:val="73A80755"/>
    <w:rsid w:val="73C4164C"/>
    <w:rsid w:val="73C75319"/>
    <w:rsid w:val="73CC653A"/>
    <w:rsid w:val="73D159A1"/>
    <w:rsid w:val="73D217D6"/>
    <w:rsid w:val="73E96F00"/>
    <w:rsid w:val="73F35C20"/>
    <w:rsid w:val="73F8462A"/>
    <w:rsid w:val="74170BD4"/>
    <w:rsid w:val="741D2D43"/>
    <w:rsid w:val="743D60FD"/>
    <w:rsid w:val="74430134"/>
    <w:rsid w:val="745120AE"/>
    <w:rsid w:val="745F4062"/>
    <w:rsid w:val="74937DAD"/>
    <w:rsid w:val="74A16504"/>
    <w:rsid w:val="74DF558B"/>
    <w:rsid w:val="74E43786"/>
    <w:rsid w:val="74EE1D1B"/>
    <w:rsid w:val="74F826B3"/>
    <w:rsid w:val="74FC4CD8"/>
    <w:rsid w:val="75014572"/>
    <w:rsid w:val="75067D82"/>
    <w:rsid w:val="75101474"/>
    <w:rsid w:val="75152359"/>
    <w:rsid w:val="752955C7"/>
    <w:rsid w:val="75473AB6"/>
    <w:rsid w:val="755A639D"/>
    <w:rsid w:val="755E6DA1"/>
    <w:rsid w:val="75612341"/>
    <w:rsid w:val="75882465"/>
    <w:rsid w:val="75913AD5"/>
    <w:rsid w:val="75A00840"/>
    <w:rsid w:val="75AB03F6"/>
    <w:rsid w:val="75C55943"/>
    <w:rsid w:val="75CA48E7"/>
    <w:rsid w:val="75E027FD"/>
    <w:rsid w:val="75E85E32"/>
    <w:rsid w:val="75F52389"/>
    <w:rsid w:val="76351D9E"/>
    <w:rsid w:val="765629A7"/>
    <w:rsid w:val="76752691"/>
    <w:rsid w:val="76767AEE"/>
    <w:rsid w:val="76924971"/>
    <w:rsid w:val="76933E2E"/>
    <w:rsid w:val="76A27B4C"/>
    <w:rsid w:val="76B918A6"/>
    <w:rsid w:val="76BC587C"/>
    <w:rsid w:val="76BD6E31"/>
    <w:rsid w:val="76BF7808"/>
    <w:rsid w:val="76C00AFC"/>
    <w:rsid w:val="76C07136"/>
    <w:rsid w:val="76CE470D"/>
    <w:rsid w:val="76ED1347"/>
    <w:rsid w:val="76F433E8"/>
    <w:rsid w:val="771946D8"/>
    <w:rsid w:val="771A49FE"/>
    <w:rsid w:val="772268FD"/>
    <w:rsid w:val="7729000F"/>
    <w:rsid w:val="773E2D84"/>
    <w:rsid w:val="77474684"/>
    <w:rsid w:val="775666E2"/>
    <w:rsid w:val="77653ACC"/>
    <w:rsid w:val="77747DD3"/>
    <w:rsid w:val="77A82770"/>
    <w:rsid w:val="77A865AB"/>
    <w:rsid w:val="77BD4BE4"/>
    <w:rsid w:val="77BD7E72"/>
    <w:rsid w:val="77C9487D"/>
    <w:rsid w:val="77D64A50"/>
    <w:rsid w:val="77ED0386"/>
    <w:rsid w:val="77F72469"/>
    <w:rsid w:val="77F854D4"/>
    <w:rsid w:val="78065036"/>
    <w:rsid w:val="780D5CB6"/>
    <w:rsid w:val="78366B8C"/>
    <w:rsid w:val="783B287A"/>
    <w:rsid w:val="78482C69"/>
    <w:rsid w:val="78552B9A"/>
    <w:rsid w:val="785E7689"/>
    <w:rsid w:val="788249B9"/>
    <w:rsid w:val="78886D15"/>
    <w:rsid w:val="789E1CE4"/>
    <w:rsid w:val="78B2035E"/>
    <w:rsid w:val="78B43B82"/>
    <w:rsid w:val="78B57D9C"/>
    <w:rsid w:val="78BB76EA"/>
    <w:rsid w:val="78E26C73"/>
    <w:rsid w:val="78E76B0F"/>
    <w:rsid w:val="78F65C61"/>
    <w:rsid w:val="78FB1BD1"/>
    <w:rsid w:val="79213328"/>
    <w:rsid w:val="79421AE5"/>
    <w:rsid w:val="7964511F"/>
    <w:rsid w:val="79824E81"/>
    <w:rsid w:val="79850D4D"/>
    <w:rsid w:val="79956A1C"/>
    <w:rsid w:val="799B2468"/>
    <w:rsid w:val="799E7491"/>
    <w:rsid w:val="799F3F47"/>
    <w:rsid w:val="79A72484"/>
    <w:rsid w:val="79BA471D"/>
    <w:rsid w:val="79BB5F41"/>
    <w:rsid w:val="79C47FC2"/>
    <w:rsid w:val="79DF005F"/>
    <w:rsid w:val="79E028EC"/>
    <w:rsid w:val="7A114E8A"/>
    <w:rsid w:val="7A1C5B1C"/>
    <w:rsid w:val="7A1E195B"/>
    <w:rsid w:val="7A233119"/>
    <w:rsid w:val="7A2D6C9D"/>
    <w:rsid w:val="7A4653BA"/>
    <w:rsid w:val="7A765EEC"/>
    <w:rsid w:val="7A773B5D"/>
    <w:rsid w:val="7A790CA9"/>
    <w:rsid w:val="7A8C0104"/>
    <w:rsid w:val="7AB0523D"/>
    <w:rsid w:val="7AB83F1D"/>
    <w:rsid w:val="7ACC04C2"/>
    <w:rsid w:val="7AD234FC"/>
    <w:rsid w:val="7AD86C9B"/>
    <w:rsid w:val="7ADD6AF4"/>
    <w:rsid w:val="7AE05DA1"/>
    <w:rsid w:val="7AE2061C"/>
    <w:rsid w:val="7AF937F5"/>
    <w:rsid w:val="7B002131"/>
    <w:rsid w:val="7B0864F6"/>
    <w:rsid w:val="7B134040"/>
    <w:rsid w:val="7B1B16D3"/>
    <w:rsid w:val="7B2E6780"/>
    <w:rsid w:val="7B5D217A"/>
    <w:rsid w:val="7B614801"/>
    <w:rsid w:val="7B684A54"/>
    <w:rsid w:val="7B6E29B2"/>
    <w:rsid w:val="7B913B86"/>
    <w:rsid w:val="7B97422A"/>
    <w:rsid w:val="7BA969F0"/>
    <w:rsid w:val="7BB31B68"/>
    <w:rsid w:val="7BCB31C0"/>
    <w:rsid w:val="7BDB19C4"/>
    <w:rsid w:val="7BDC6155"/>
    <w:rsid w:val="7C071C5F"/>
    <w:rsid w:val="7C1311BA"/>
    <w:rsid w:val="7C194469"/>
    <w:rsid w:val="7C1A6CD5"/>
    <w:rsid w:val="7C2630F4"/>
    <w:rsid w:val="7C3A066B"/>
    <w:rsid w:val="7C45471C"/>
    <w:rsid w:val="7C7354E1"/>
    <w:rsid w:val="7C7E27D3"/>
    <w:rsid w:val="7C7F3629"/>
    <w:rsid w:val="7C8B7A6D"/>
    <w:rsid w:val="7C90110D"/>
    <w:rsid w:val="7C9B6AF6"/>
    <w:rsid w:val="7CA004DF"/>
    <w:rsid w:val="7CA34622"/>
    <w:rsid w:val="7CC90590"/>
    <w:rsid w:val="7D2C4633"/>
    <w:rsid w:val="7D2F6FF7"/>
    <w:rsid w:val="7D303FCF"/>
    <w:rsid w:val="7D332F6D"/>
    <w:rsid w:val="7D3446E3"/>
    <w:rsid w:val="7D3A1A33"/>
    <w:rsid w:val="7D3D587B"/>
    <w:rsid w:val="7D4435DF"/>
    <w:rsid w:val="7D4B267A"/>
    <w:rsid w:val="7D5C75F5"/>
    <w:rsid w:val="7D694213"/>
    <w:rsid w:val="7D6E6D2F"/>
    <w:rsid w:val="7D9C2E79"/>
    <w:rsid w:val="7DAA0918"/>
    <w:rsid w:val="7DB838C8"/>
    <w:rsid w:val="7DC23C3E"/>
    <w:rsid w:val="7DCA5633"/>
    <w:rsid w:val="7DF31684"/>
    <w:rsid w:val="7DF46E1B"/>
    <w:rsid w:val="7E0464CE"/>
    <w:rsid w:val="7E1976B5"/>
    <w:rsid w:val="7E202324"/>
    <w:rsid w:val="7E2C2660"/>
    <w:rsid w:val="7E450ECB"/>
    <w:rsid w:val="7E476D34"/>
    <w:rsid w:val="7E591586"/>
    <w:rsid w:val="7E6D6DAE"/>
    <w:rsid w:val="7E6F3FB2"/>
    <w:rsid w:val="7E8A4D65"/>
    <w:rsid w:val="7E957586"/>
    <w:rsid w:val="7E9B11AA"/>
    <w:rsid w:val="7EA32AD0"/>
    <w:rsid w:val="7ED55007"/>
    <w:rsid w:val="7ED953E3"/>
    <w:rsid w:val="7EDC0092"/>
    <w:rsid w:val="7EF05C7E"/>
    <w:rsid w:val="7EF765D0"/>
    <w:rsid w:val="7EF87C96"/>
    <w:rsid w:val="7F086927"/>
    <w:rsid w:val="7F215D8A"/>
    <w:rsid w:val="7F301B1E"/>
    <w:rsid w:val="7F375D0A"/>
    <w:rsid w:val="7F500CBA"/>
    <w:rsid w:val="7F587DE1"/>
    <w:rsid w:val="7F61016D"/>
    <w:rsid w:val="7F6D28E2"/>
    <w:rsid w:val="7F820D78"/>
    <w:rsid w:val="7F935AA2"/>
    <w:rsid w:val="7FA51E6D"/>
    <w:rsid w:val="7FC76DE8"/>
    <w:rsid w:val="7FD10373"/>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45C535C"/>
  <w15:docId w15:val="{11FD13C0-119D-48FE-BD19-0BFCC1418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rPr>
      <w:rFonts w:eastAsia="t"/>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Heading3"/>
    <w:next w:val="Normal"/>
    <w:uiPriority w:val="9"/>
    <w:qFormat/>
    <w:pPr>
      <w:numPr>
        <w:ilvl w:val="3"/>
      </w:numPr>
      <w:outlineLvl w:val="3"/>
    </w:pPr>
    <w:rPr>
      <w:sz w:val="24"/>
    </w:rPr>
  </w:style>
  <w:style w:type="paragraph" w:styleId="Heading5">
    <w:name w:val="heading 5"/>
    <w:basedOn w:val="Normal"/>
    <w:next w:val="Normal"/>
    <w:uiPriority w:val="9"/>
    <w:qFormat/>
    <w:pPr>
      <w:numPr>
        <w:ilvl w:val="4"/>
        <w:numId w:val="1"/>
      </w:numPr>
      <w:spacing w:after="0"/>
      <w:outlineLvl w:val="4"/>
    </w:pPr>
    <w:rPr>
      <w:rFonts w:ascii="宋体" w:hAnsi="宋体" w:hint="eastAsia"/>
      <w:b/>
      <w:color w:val="666666"/>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Cs w:val="20"/>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basedOn w:val="DefaultParagraphFont"/>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rFonts w:ascii="Arial" w:eastAsia="黑体" w:hAnsi="Arial"/>
      <w:b/>
      <w:bCs/>
      <w:sz w:val="32"/>
      <w:szCs w:val="32"/>
      <w:lang w:val="zh-CN"/>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rFonts w:eastAsia="t"/>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uiPriority w:val="34"/>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pPr>
    <w:rPr>
      <w:sz w:val="24"/>
      <w:szCs w:val="24"/>
    </w:rPr>
  </w:style>
  <w:style w:type="paragraph" w:customStyle="1" w:styleId="Revision1">
    <w:name w:val="Revision1"/>
    <w:hidden/>
    <w:uiPriority w:val="99"/>
    <w:semiHidden/>
    <w:qFormat/>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Normal"/>
    <w:qFormat/>
    <w:pPr>
      <w:tabs>
        <w:tab w:val="left" w:pos="1622"/>
      </w:tabs>
      <w:spacing w:after="0"/>
      <w:ind w:left="1622" w:hanging="363"/>
    </w:pPr>
    <w:rPr>
      <w:rFonts w:ascii="Arial" w:hAnsi="Arial"/>
      <w:szCs w:val="24"/>
      <w:lang w:eastAsia="en-GB"/>
    </w:rPr>
  </w:style>
  <w:style w:type="paragraph" w:customStyle="1" w:styleId="B2">
    <w:name w:val="B2"/>
    <w:basedOn w:val="Normal"/>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 w:type="paragraph" w:styleId="NoSpacing">
    <w:name w:val="No Spacing"/>
    <w:uiPriority w:val="1"/>
    <w:qFormat/>
    <w:rPr>
      <w:rFonts w:ascii="Calibri" w:hAnsi="Calibri"/>
      <w:sz w:val="22"/>
      <w:szCs w:val="22"/>
    </w:rPr>
  </w:style>
  <w:style w:type="paragraph" w:customStyle="1" w:styleId="tal0">
    <w:name w:val="tal"/>
    <w:basedOn w:val="Normal"/>
    <w:qFormat/>
    <w:pPr>
      <w:keepNext/>
      <w:spacing w:after="0" w:line="240" w:lineRule="auto"/>
    </w:pPr>
    <w:rPr>
      <w:rFonts w:ascii="Arial" w:eastAsia="Gulim" w:hAnsi="Arial" w:cs="Arial"/>
      <w:sz w:val="18"/>
      <w:szCs w:val="18"/>
      <w:lang w:eastAsia="ko-KR"/>
    </w:rPr>
  </w:style>
  <w:style w:type="paragraph" w:customStyle="1" w:styleId="xmsonormal">
    <w:name w:val="x_msonormal"/>
    <w:basedOn w:val="Normal"/>
    <w:uiPriority w:val="99"/>
    <w:qFormat/>
    <w:rPr>
      <w:rFonts w:ascii="Calibri" w:eastAsia="Calibri" w:hAnsi="Calibri" w:cs="Calibri"/>
      <w:sz w:val="22"/>
    </w:rPr>
  </w:style>
  <w:style w:type="paragraph" w:customStyle="1" w:styleId="PatAppBody">
    <w:name w:val="PatApp Body"/>
    <w:basedOn w:val="Normal"/>
    <w:qFormat/>
    <w:pPr>
      <w:numPr>
        <w:numId w:val="7"/>
      </w:numPr>
      <w:spacing w:line="480" w:lineRule="auto"/>
    </w:pPr>
    <w:rPr>
      <w:rFonts w:eastAsia="Times New Roman"/>
      <w:snapToGrid w:val="0"/>
      <w:sz w:val="24"/>
      <w:szCs w:val="20"/>
      <w:lang w:eastAsia="en-US"/>
    </w:rPr>
  </w:style>
  <w:style w:type="character" w:customStyle="1" w:styleId="font11">
    <w:name w:val="font11"/>
    <w:basedOn w:val="DefaultParagraphFont"/>
    <w:qFormat/>
    <w:rPr>
      <w:rFonts w:ascii="宋体" w:eastAsia="宋体" w:hAnsi="宋体" w:cs="宋体" w:hint="eastAsia"/>
      <w:color w:val="000000"/>
      <w:sz w:val="24"/>
      <w:szCs w:val="24"/>
      <w:u w:val="none"/>
      <w:vertAlign w:val="subscript"/>
    </w:rPr>
  </w:style>
  <w:style w:type="paragraph" w:customStyle="1" w:styleId="18">
    <w:name w:val="列表段落1"/>
    <w:basedOn w:val="Normal"/>
    <w:qFormat/>
    <w:pPr>
      <w:spacing w:before="100" w:beforeAutospacing="1" w:after="100" w:afterAutospacing="1" w:line="240" w:lineRule="auto"/>
      <w:ind w:leftChars="400" w:left="840"/>
    </w:pPr>
    <w:rPr>
      <w:rFonts w:ascii="Times" w:eastAsia="Batang" w:hAnsi="Times" w:cs="Times"/>
      <w:sz w:val="24"/>
      <w:szCs w:val="24"/>
    </w:rPr>
  </w:style>
  <w:style w:type="table" w:customStyle="1" w:styleId="21">
    <w:name w:val="网格型2"/>
    <w:basedOn w:val="TableNormal"/>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
    <w:name w:val="Date Char"/>
    <w:basedOn w:val="DefaultParagraphFont"/>
    <w:link w:val="Date"/>
    <w:uiPriority w:val="99"/>
    <w:semiHidden/>
    <w:qFormat/>
    <w:rPr>
      <w:rFonts w:eastAsia="t"/>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oleObject" Target="embeddings/oleObject4.bin"/><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7.w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oleObject" Target="embeddings/oleObject3.bin"/><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w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2.png"/><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2.bin"/><Relationship Id="rId33" Type="http://schemas.openxmlformats.org/officeDocument/2006/relationships/image" Target="media/image25.emf"/><Relationship Id="rId38" Type="http://schemas.openxmlformats.org/officeDocument/2006/relationships/image" Target="media/image30.png"/><Relationship Id="rId46" Type="http://schemas.openxmlformats.org/officeDocument/2006/relationships/image" Target="media/image37.wmf"/><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oleObject" Target="embeddings/oleObject1.bin"/><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3.emf"/><Relationship Id="rId44" Type="http://schemas.openxmlformats.org/officeDocument/2006/relationships/image" Target="media/image36.wmf"/><Relationship Id="rId52"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026277-0BF2-494D-889A-20E7CECA5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30</Pages>
  <Words>9892</Words>
  <Characters>56388</Characters>
  <Application>Microsoft Office Word</Application>
  <DocSecurity>0</DocSecurity>
  <Lines>469</Lines>
  <Paragraphs>132</Paragraphs>
  <ScaleCrop>false</ScaleCrop>
  <Company>www.zte.com.cn</Company>
  <LinksUpToDate>false</LinksUpToDate>
  <CharactersWithSpaces>66148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22</cp:revision>
  <dcterms:created xsi:type="dcterms:W3CDTF">2023-04-04T13:23:00Z</dcterms:created>
  <dcterms:modified xsi:type="dcterms:W3CDTF">2023-04-07T09:09:00Z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AE81EC6185094B1F8A22E181A60E559F</vt:lpwstr>
  </property>
</Properties>
</file>